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6C7481"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7777777" w:rsidR="006C7481" w:rsidRDefault="008A5AAE" w:rsidP="00E0120B">
            <w:pPr>
              <w:ind w:left="-115"/>
            </w:pPr>
            <w:r>
              <w:rPr>
                <w:noProof/>
                <w:lang w:val="sr-Latn-RS"/>
              </w:rPr>
              <w:drawing>
                <wp:inline distT="0" distB="0" distL="0" distR="0" wp14:anchorId="13837AA2" wp14:editId="360454CC">
                  <wp:extent cx="1695050" cy="1191290"/>
                  <wp:effectExtent l="0" t="0" r="0" b="0"/>
                  <wp:docPr id="1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7"/>
                          <a:srcRect/>
                          <a:stretch>
                            <a:fillRect/>
                          </a:stretch>
                        </pic:blipFill>
                        <pic:spPr>
                          <a:xfrm>
                            <a:off x="0" y="0"/>
                            <a:ext cx="1695050" cy="1191290"/>
                          </a:xfrm>
                          <a:prstGeom prst="rect">
                            <a:avLst/>
                          </a:prstGeom>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1B177B6F" w:rsidR="006C7481" w:rsidRPr="00DC1099" w:rsidRDefault="00DC1099" w:rsidP="00E0120B">
            <w:pPr>
              <w:spacing w:before="280"/>
              <w:jc w:val="center"/>
              <w:rPr>
                <w:rFonts w:ascii="Times New Roman" w:hAnsi="Times New Roman" w:cs="Times New Roman"/>
                <w:color w:val="000080"/>
              </w:rPr>
            </w:pPr>
            <w:bookmarkStart w:id="0" w:name="_Hlk139046910"/>
            <w:r w:rsidRPr="00DC1099">
              <w:rPr>
                <w:rFonts w:ascii="Times New Roman" w:hAnsi="Times New Roman" w:cs="Times New Roman"/>
                <w:color w:val="000080"/>
                <w:sz w:val="28"/>
                <w:szCs w:val="28"/>
              </w:rPr>
              <w:t>Theoretical and Applied Computational Intelligence</w:t>
            </w:r>
            <w:bookmarkEnd w:id="0"/>
          </w:p>
        </w:tc>
        <w:tc>
          <w:tcPr>
            <w:tcW w:w="2256" w:type="dxa"/>
            <w:gridSpan w:val="2"/>
            <w:vMerge w:val="restart"/>
            <w:tcBorders>
              <w:top w:val="single" w:sz="18" w:space="0" w:color="auto"/>
              <w:left w:val="nil"/>
            </w:tcBorders>
            <w:vAlign w:val="center"/>
          </w:tcPr>
          <w:p w14:paraId="40E8264C" w14:textId="5474923B" w:rsidR="006C7481" w:rsidRPr="006F672B" w:rsidRDefault="00982CAF" w:rsidP="00E0120B">
            <w:pPr>
              <w:ind w:right="-115"/>
              <w:jc w:val="right"/>
            </w:pPr>
            <w:r>
              <w:rPr>
                <w:noProof/>
              </w:rPr>
              <w:drawing>
                <wp:inline distT="0" distB="0" distL="0" distR="0" wp14:anchorId="171AD62D" wp14:editId="623F50ED">
                  <wp:extent cx="746783" cy="1189567"/>
                  <wp:effectExtent l="0" t="0" r="0" b="0"/>
                  <wp:docPr id="1477726916" name="Picture 1" descr="A picture containing text, fon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26916" name="Picture 1" descr="A picture containing text, font, screenshot, de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187" cy="1237999"/>
                          </a:xfrm>
                          <a:prstGeom prst="rect">
                            <a:avLst/>
                          </a:prstGeom>
                        </pic:spPr>
                      </pic:pic>
                    </a:graphicData>
                  </a:graphic>
                </wp:inline>
              </w:drawing>
            </w:r>
          </w:p>
        </w:tc>
      </w:tr>
      <w:tr w:rsidR="006C7481"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Default="006C7481" w:rsidP="00E0120B"/>
        </w:tc>
        <w:tc>
          <w:tcPr>
            <w:tcW w:w="4707" w:type="dxa"/>
            <w:gridSpan w:val="2"/>
            <w:tcBorders>
              <w:top w:val="nil"/>
              <w:left w:val="nil"/>
              <w:bottom w:val="single" w:sz="18" w:space="0" w:color="auto"/>
              <w:right w:val="nil"/>
            </w:tcBorders>
            <w:vAlign w:val="center"/>
          </w:tcPr>
          <w:p w14:paraId="3A552ED0" w14:textId="72D5C127" w:rsidR="006C7481" w:rsidRPr="008A5AAE" w:rsidRDefault="006C7481" w:rsidP="00E0120B">
            <w:pPr>
              <w:spacing w:before="120"/>
              <w:jc w:val="center"/>
              <w:rPr>
                <w:color w:val="000080"/>
                <w:sz w:val="16"/>
                <w:szCs w:val="14"/>
              </w:rPr>
            </w:pPr>
            <w:r w:rsidRPr="008A5AAE">
              <w:rPr>
                <w:color w:val="000080"/>
                <w:sz w:val="16"/>
                <w:szCs w:val="14"/>
              </w:rPr>
              <w:t xml:space="preserve">Journal homepage: </w:t>
            </w:r>
            <w:hyperlink r:id="rId9" w:history="1">
              <w:r w:rsidR="00DC1099" w:rsidRPr="00731401">
                <w:rPr>
                  <w:rStyle w:val="Hyperlink"/>
                  <w:sz w:val="16"/>
                  <w:szCs w:val="16"/>
                </w:rPr>
                <w:t>www.taci-journal.org</w:t>
              </w:r>
            </w:hyperlink>
            <w:r w:rsidR="00DC1099">
              <w:rPr>
                <w:sz w:val="16"/>
                <w:szCs w:val="16"/>
              </w:rPr>
              <w:t xml:space="preserve"> </w:t>
            </w:r>
            <w:r w:rsidR="006E6271">
              <w:rPr>
                <w:sz w:val="16"/>
                <w:szCs w:val="16"/>
              </w:rPr>
              <w:t xml:space="preserve"> </w:t>
            </w:r>
          </w:p>
          <w:p w14:paraId="70F1B3C2" w14:textId="61E711F6" w:rsidR="006C7481" w:rsidRPr="008A5AAE" w:rsidRDefault="006C7481" w:rsidP="00E0120B">
            <w:pPr>
              <w:jc w:val="center"/>
              <w:rPr>
                <w:color w:val="000080"/>
              </w:rPr>
            </w:pPr>
            <w:r w:rsidRPr="008A5AAE">
              <w:rPr>
                <w:color w:val="000080"/>
                <w:sz w:val="16"/>
                <w:szCs w:val="14"/>
              </w:rPr>
              <w:t xml:space="preserve">ISSN: </w:t>
            </w:r>
            <w:r w:rsidR="006E6271">
              <w:rPr>
                <w:color w:val="000080"/>
                <w:sz w:val="16"/>
                <w:szCs w:val="14"/>
              </w:rPr>
              <w:t>xxx</w:t>
            </w:r>
            <w:r w:rsidR="00E4338C">
              <w:rPr>
                <w:color w:val="000080"/>
                <w:sz w:val="16"/>
                <w:szCs w:val="16"/>
              </w:rPr>
              <w:t>-</w:t>
            </w:r>
            <w:r w:rsidR="006E6271">
              <w:rPr>
                <w:color w:val="000080"/>
                <w:sz w:val="16"/>
                <w:szCs w:val="16"/>
              </w:rPr>
              <w:t>xxx</w:t>
            </w:r>
          </w:p>
        </w:tc>
        <w:tc>
          <w:tcPr>
            <w:tcW w:w="2256" w:type="dxa"/>
            <w:gridSpan w:val="2"/>
            <w:vMerge/>
            <w:tcBorders>
              <w:left w:val="nil"/>
              <w:bottom w:val="single" w:sz="18" w:space="0" w:color="auto"/>
            </w:tcBorders>
          </w:tcPr>
          <w:p w14:paraId="0389FD49" w14:textId="77777777" w:rsidR="006C7481" w:rsidRPr="006F672B" w:rsidRDefault="006C7481" w:rsidP="00E0120B"/>
        </w:tc>
      </w:tr>
      <w:tr w:rsidR="006C7481"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C604C0" w:rsidRDefault="006C7481" w:rsidP="00E0120B">
            <w:pPr>
              <w:rPr>
                <w:szCs w:val="24"/>
              </w:rPr>
            </w:pPr>
          </w:p>
        </w:tc>
      </w:tr>
      <w:tr w:rsidR="006C7481"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C604C0" w:rsidRDefault="006C7481" w:rsidP="00E0120B">
            <w:pPr>
              <w:ind w:left="-113"/>
              <w:rPr>
                <w:szCs w:val="24"/>
              </w:rPr>
            </w:pPr>
            <w:r w:rsidRPr="008A5AAE">
              <w:rPr>
                <w:rFonts w:cs="Calibri"/>
                <w:color w:val="000080"/>
                <w:sz w:val="32"/>
                <w:szCs w:val="32"/>
                <w:lang w:val="en-GB"/>
              </w:rPr>
              <w:t xml:space="preserve">Title of Manuscript </w:t>
            </w:r>
            <w:r>
              <w:rPr>
                <w:rFonts w:cs="Calibri"/>
                <w:sz w:val="32"/>
                <w:szCs w:val="32"/>
                <w:lang w:val="en-GB"/>
              </w:rPr>
              <w:t>(</w:t>
            </w:r>
            <w:r w:rsidRPr="00993599">
              <w:rPr>
                <w:rFonts w:cs="Calibri"/>
                <w:color w:val="000000" w:themeColor="text1"/>
                <w:sz w:val="32"/>
                <w:szCs w:val="32"/>
                <w:u w:val="single"/>
                <w:lang w:val="en-GB"/>
              </w:rPr>
              <w:t>C</w:t>
            </w:r>
            <w:r w:rsidRPr="00B31ABE">
              <w:rPr>
                <w:rFonts w:cs="Calibri"/>
                <w:color w:val="000000" w:themeColor="text1"/>
                <w:sz w:val="32"/>
                <w:szCs w:val="32"/>
                <w:lang w:val="en-GB"/>
              </w:rPr>
              <w:t>apital Letter of Each Word; Font type: Calibri; Font size: 16</w:t>
            </w:r>
            <w:r>
              <w:rPr>
                <w:rFonts w:cs="Calibri"/>
                <w:sz w:val="32"/>
                <w:szCs w:val="32"/>
                <w:lang w:val="en-GB"/>
              </w:rPr>
              <w:t>; Align Left)</w:t>
            </w:r>
            <w:r w:rsidR="00E4338C">
              <w:rPr>
                <w:rFonts w:cs="Calibri"/>
                <w:sz w:val="32"/>
                <w:szCs w:val="32"/>
                <w:lang w:val="en-GB"/>
              </w:rPr>
              <w:t xml:space="preserve"> </w:t>
            </w:r>
          </w:p>
        </w:tc>
      </w:tr>
      <w:tr w:rsidR="006C7481"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351F89" w:rsidRDefault="006C7481" w:rsidP="00E0120B">
            <w:pPr>
              <w:rPr>
                <w:noProof/>
                <w:color w:val="FF0000"/>
                <w:szCs w:val="24"/>
              </w:rPr>
            </w:pPr>
          </w:p>
        </w:tc>
      </w:tr>
      <w:tr w:rsidR="006C7481"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AF6E40" w:rsidRDefault="006C7481" w:rsidP="00E0120B">
            <w:pPr>
              <w:ind w:left="-115"/>
              <w:rPr>
                <w:rFonts w:eastAsia="Times New Roman" w:cs="Times New Roman"/>
                <w:iCs/>
                <w:sz w:val="24"/>
                <w:szCs w:val="28"/>
              </w:rPr>
            </w:pPr>
            <w:r>
              <w:rPr>
                <w:rFonts w:eastAsia="Times New Roman" w:cs="Calibri"/>
                <w:iCs/>
                <w:sz w:val="24"/>
                <w:szCs w:val="24"/>
                <w:lang w:val="en-GB"/>
              </w:rPr>
              <w:t>Full Name</w:t>
            </w:r>
            <w:r w:rsidRPr="00D427AA">
              <w:rPr>
                <w:rFonts w:eastAsia="Times New Roman" w:cs="Calibri"/>
                <w:iCs/>
                <w:sz w:val="24"/>
                <w:szCs w:val="24"/>
                <w:vertAlign w:val="superscript"/>
                <w:lang w:val="en-GB"/>
              </w:rPr>
              <w:t>1</w:t>
            </w:r>
            <w:r>
              <w:rPr>
                <w:rFonts w:eastAsia="Times New Roman" w:cs="Calibri"/>
                <w:iCs/>
                <w:sz w:val="24"/>
                <w:szCs w:val="24"/>
                <w:lang w:val="en-GB"/>
              </w:rPr>
              <w:t>, Corresponding Author</w:t>
            </w:r>
            <w:r w:rsidRPr="00D427AA">
              <w:rPr>
                <w:rFonts w:eastAsia="Times New Roman" w:cs="Calibri"/>
                <w:iCs/>
                <w:sz w:val="24"/>
                <w:szCs w:val="24"/>
                <w:vertAlign w:val="superscript"/>
                <w:lang w:val="en-GB"/>
              </w:rPr>
              <w:t>1</w:t>
            </w:r>
            <w:r>
              <w:rPr>
                <w:rFonts w:eastAsia="Times New Roman" w:cs="Calibri"/>
                <w:iCs/>
                <w:sz w:val="24"/>
                <w:szCs w:val="24"/>
                <w:vertAlign w:val="superscript"/>
                <w:lang w:val="en-GB"/>
              </w:rPr>
              <w:t>,</w:t>
            </w:r>
            <w:r w:rsidRPr="009B0B52">
              <w:rPr>
                <w:rStyle w:val="FootnoteReference"/>
                <w:rFonts w:eastAsia="Times New Roman" w:cs="Times New Roman"/>
                <w:iCs/>
                <w:sz w:val="24"/>
                <w:szCs w:val="28"/>
                <w:highlight w:val="yellow"/>
              </w:rPr>
              <w:footnoteReference w:customMarkFollows="1" w:id="1"/>
              <w:t>*</w:t>
            </w:r>
            <w:r>
              <w:rPr>
                <w:rFonts w:eastAsia="Times New Roman" w:cs="Calibri"/>
                <w:iCs/>
                <w:sz w:val="24"/>
                <w:szCs w:val="24"/>
                <w:lang w:val="en-GB"/>
              </w:rPr>
              <w:t>, Author</w:t>
            </w:r>
            <w:r>
              <w:rPr>
                <w:rFonts w:eastAsia="Times New Roman" w:cs="Calibri"/>
                <w:iCs/>
                <w:sz w:val="24"/>
                <w:szCs w:val="24"/>
                <w:vertAlign w:val="superscript"/>
                <w:lang w:val="en-GB"/>
              </w:rPr>
              <w:t>2</w:t>
            </w:r>
            <w:r>
              <w:rPr>
                <w:rFonts w:eastAsia="Times New Roman" w:cs="Calibri"/>
                <w:iCs/>
                <w:sz w:val="24"/>
                <w:szCs w:val="24"/>
                <w:vertAlign w:val="subscript"/>
                <w:lang w:val="en-GB"/>
              </w:rPr>
              <w:t xml:space="preserve"> </w:t>
            </w:r>
            <w:r>
              <w:rPr>
                <w:rFonts w:eastAsia="Times New Roman" w:cs="Calibri"/>
                <w:iCs/>
                <w:sz w:val="24"/>
                <w:szCs w:val="24"/>
                <w:lang w:val="en-GB"/>
              </w:rPr>
              <w:t xml:space="preserve">(All Authors names must be written in a </w:t>
            </w:r>
            <w:r w:rsidRPr="00FF38E6">
              <w:rPr>
                <w:rFonts w:eastAsia="Times New Roman" w:cs="Calibri"/>
                <w:b/>
                <w:iCs/>
                <w:color w:val="FF0000"/>
                <w:sz w:val="24"/>
                <w:szCs w:val="24"/>
                <w:lang w:val="en-GB"/>
              </w:rPr>
              <w:t>FULL NAME</w:t>
            </w:r>
            <w:r>
              <w:rPr>
                <w:rFonts w:eastAsia="Times New Roman" w:cs="Calibri"/>
                <w:iCs/>
                <w:sz w:val="24"/>
                <w:szCs w:val="24"/>
                <w:lang w:val="en-GB"/>
              </w:rPr>
              <w:t xml:space="preserve">; </w:t>
            </w:r>
            <w:r w:rsidRPr="00606112">
              <w:rPr>
                <w:rFonts w:eastAsia="Times New Roman" w:cs="Calibri"/>
                <w:iCs/>
                <w:sz w:val="24"/>
                <w:szCs w:val="24"/>
                <w:lang w:val="en-GB"/>
              </w:rPr>
              <w:t>F</w:t>
            </w:r>
            <w:r>
              <w:rPr>
                <w:rFonts w:eastAsia="Times New Roman" w:cs="Calibri"/>
                <w:iCs/>
                <w:sz w:val="24"/>
                <w:szCs w:val="24"/>
                <w:lang w:val="en-GB"/>
              </w:rPr>
              <w:t>ont type: Calibri; Font size: 12</w:t>
            </w:r>
            <w:r w:rsidRPr="00606112">
              <w:rPr>
                <w:rFonts w:eastAsia="Times New Roman" w:cs="Calibri"/>
                <w:iCs/>
                <w:sz w:val="24"/>
                <w:szCs w:val="24"/>
                <w:lang w:val="en-GB"/>
              </w:rPr>
              <w:t xml:space="preserve">; </w:t>
            </w:r>
            <w:r>
              <w:rPr>
                <w:rFonts w:eastAsia="Times New Roman" w:cs="Calibri"/>
                <w:iCs/>
                <w:sz w:val="24"/>
                <w:szCs w:val="24"/>
                <w:lang w:val="en-GB"/>
              </w:rPr>
              <w:t xml:space="preserve">Paragraph: </w:t>
            </w:r>
            <w:r w:rsidRPr="00606112">
              <w:rPr>
                <w:rFonts w:eastAsia="Times New Roman" w:cs="Calibri"/>
                <w:iCs/>
                <w:sz w:val="24"/>
                <w:szCs w:val="24"/>
                <w:lang w:val="en-GB"/>
              </w:rPr>
              <w:t>Align Left</w:t>
            </w:r>
            <w:r>
              <w:rPr>
                <w:rFonts w:eastAsia="Times New Roman" w:cs="Calibri"/>
                <w:iCs/>
                <w:sz w:val="24"/>
                <w:szCs w:val="24"/>
                <w:lang w:val="en-GB"/>
              </w:rPr>
              <w:t xml:space="preserve">) </w:t>
            </w:r>
          </w:p>
          <w:p w14:paraId="6FD0B548" w14:textId="77777777" w:rsidR="006C7481" w:rsidRPr="00351F89" w:rsidRDefault="006C7481" w:rsidP="00E0120B">
            <w:pPr>
              <w:ind w:left="-115"/>
              <w:rPr>
                <w:noProof/>
                <w:color w:val="FF0000"/>
                <w:sz w:val="28"/>
                <w:szCs w:val="28"/>
              </w:rPr>
            </w:pPr>
            <w:r w:rsidRPr="00351F89">
              <w:rPr>
                <w:rFonts w:eastAsia="Times New Roman" w:cs="Times New Roman"/>
                <w:iCs/>
                <w:color w:val="FF0000"/>
                <w:sz w:val="24"/>
                <w:szCs w:val="28"/>
              </w:rPr>
              <w:t xml:space="preserve"> </w:t>
            </w:r>
          </w:p>
        </w:tc>
      </w:tr>
      <w:tr w:rsidR="006C7481"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CA466E" w:rsidRDefault="006C7481" w:rsidP="00E0120B">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208" w:type="dxa"/>
            <w:gridSpan w:val="4"/>
            <w:tcBorders>
              <w:top w:val="nil"/>
              <w:left w:val="nil"/>
              <w:bottom w:val="nil"/>
            </w:tcBorders>
          </w:tcPr>
          <w:p w14:paraId="372A06D3" w14:textId="755A8307" w:rsidR="006C7481" w:rsidRPr="00CA466E" w:rsidRDefault="006C7481" w:rsidP="00E0120B">
            <w:pPr>
              <w:ind w:left="-115"/>
              <w:rPr>
                <w:rFonts w:eastAsia="Times New Roman" w:cs="Times New Roman"/>
                <w:sz w:val="16"/>
                <w:szCs w:val="16"/>
              </w:rPr>
            </w:pPr>
            <w:r w:rsidRPr="00D427AA">
              <w:rPr>
                <w:rFonts w:eastAsia="Times New Roman" w:cs="Calibri"/>
                <w:sz w:val="16"/>
                <w:szCs w:val="16"/>
                <w:lang w:val="en-GB"/>
              </w:rPr>
              <w:t xml:space="preserve">Department of </w:t>
            </w:r>
            <w:proofErr w:type="spellStart"/>
            <w:r w:rsidRPr="00D427AA">
              <w:rPr>
                <w:rFonts w:eastAsia="Times New Roman" w:cs="Calibri"/>
                <w:sz w:val="16"/>
                <w:szCs w:val="16"/>
                <w:lang w:val="en-GB"/>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w:t>
            </w:r>
            <w:r w:rsidRPr="0049671B">
              <w:rPr>
                <w:rFonts w:eastAsia="Times New Roman" w:cs="Calibri"/>
                <w:sz w:val="16"/>
                <w:szCs w:val="16"/>
                <w:lang w:val="en-GB"/>
              </w:rPr>
              <w:t>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6C7481"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CA466E" w:rsidRDefault="006C7481" w:rsidP="00E0120B">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208" w:type="dxa"/>
            <w:gridSpan w:val="4"/>
            <w:tcBorders>
              <w:top w:val="nil"/>
              <w:left w:val="nil"/>
              <w:bottom w:val="nil"/>
            </w:tcBorders>
          </w:tcPr>
          <w:p w14:paraId="745DF5B4" w14:textId="77777777" w:rsidR="006C7481" w:rsidRPr="00D427AA" w:rsidRDefault="006C7481" w:rsidP="00E0120B">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6C7481"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Default="006C7481" w:rsidP="00E0120B">
            <w:pPr>
              <w:ind w:left="-86"/>
              <w:rPr>
                <w:rFonts w:eastAsia="Times New Roman" w:cs="Times New Roman"/>
                <w:iCs/>
                <w:sz w:val="16"/>
                <w:szCs w:val="16"/>
                <w:vertAlign w:val="superscript"/>
              </w:rPr>
            </w:pPr>
          </w:p>
        </w:tc>
        <w:tc>
          <w:tcPr>
            <w:tcW w:w="9208" w:type="dxa"/>
            <w:gridSpan w:val="4"/>
            <w:tcBorders>
              <w:top w:val="nil"/>
              <w:left w:val="nil"/>
              <w:bottom w:val="nil"/>
            </w:tcBorders>
          </w:tcPr>
          <w:p w14:paraId="72164272" w14:textId="77777777" w:rsidR="006C7481" w:rsidRDefault="006C7481" w:rsidP="00E0120B">
            <w:pPr>
              <w:ind w:left="-115"/>
              <w:rPr>
                <w:rFonts w:eastAsia="Times New Roman" w:cs="Times New Roman"/>
                <w:sz w:val="16"/>
                <w:szCs w:val="16"/>
              </w:rPr>
            </w:pPr>
          </w:p>
        </w:tc>
      </w:tr>
      <w:tr w:rsidR="006C7481" w:rsidRPr="007862A5"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7862A5" w:rsidRDefault="006C7481" w:rsidP="00E0120B">
            <w:pPr>
              <w:spacing w:before="240" w:after="120"/>
              <w:rPr>
                <w:b/>
                <w:bCs/>
                <w:sz w:val="18"/>
                <w:szCs w:val="18"/>
              </w:rPr>
            </w:pPr>
            <w:r w:rsidRPr="007862A5">
              <w:rPr>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7862A5" w:rsidRDefault="006C7481" w:rsidP="00E0120B">
            <w:pPr>
              <w:spacing w:before="240" w:after="120"/>
              <w:rPr>
                <w:b/>
                <w:bCs/>
                <w:sz w:val="18"/>
                <w:szCs w:val="18"/>
              </w:rPr>
            </w:pPr>
            <w:r w:rsidRPr="007862A5">
              <w:rPr>
                <w:b/>
                <w:bCs/>
                <w:sz w:val="18"/>
                <w:szCs w:val="18"/>
              </w:rPr>
              <w:t>ABSTRACT</w:t>
            </w:r>
          </w:p>
        </w:tc>
      </w:tr>
      <w:tr w:rsidR="006C7481" w:rsidRPr="007862A5"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EE0FAA" w:rsidRDefault="006C7481" w:rsidP="00E0120B">
            <w:pPr>
              <w:spacing w:before="120"/>
              <w:rPr>
                <w:b/>
                <w:bCs/>
                <w:i/>
                <w:iCs/>
                <w:sz w:val="18"/>
                <w:szCs w:val="18"/>
              </w:rPr>
            </w:pPr>
            <w:r w:rsidRPr="00EE0FAA">
              <w:rPr>
                <w:b/>
                <w:bCs/>
                <w:i/>
                <w:iCs/>
                <w:sz w:val="18"/>
                <w:szCs w:val="18"/>
              </w:rPr>
              <w:t>Article history:</w:t>
            </w:r>
          </w:p>
          <w:p w14:paraId="42166D75" w14:textId="77777777" w:rsidR="006C7481" w:rsidRPr="00D41580" w:rsidRDefault="006C7481" w:rsidP="00E0120B">
            <w:pPr>
              <w:rPr>
                <w:color w:val="000000" w:themeColor="text1"/>
                <w:sz w:val="16"/>
                <w:szCs w:val="16"/>
              </w:rPr>
            </w:pPr>
            <w:r w:rsidRPr="00D41580">
              <w:rPr>
                <w:color w:val="000000" w:themeColor="text1"/>
                <w:sz w:val="16"/>
                <w:szCs w:val="16"/>
              </w:rPr>
              <w:t>Received 29 October XXXX</w:t>
            </w:r>
          </w:p>
          <w:p w14:paraId="7171FD10" w14:textId="77777777" w:rsidR="006C7481" w:rsidRPr="00D41580" w:rsidRDefault="006C7481" w:rsidP="00E0120B">
            <w:pPr>
              <w:rPr>
                <w:color w:val="000000" w:themeColor="text1"/>
                <w:sz w:val="16"/>
                <w:szCs w:val="16"/>
              </w:rPr>
            </w:pPr>
            <w:r w:rsidRPr="00D41580">
              <w:rPr>
                <w:color w:val="000000" w:themeColor="text1"/>
                <w:sz w:val="16"/>
                <w:szCs w:val="16"/>
              </w:rPr>
              <w:t>Received in revised form 1 December XXXX</w:t>
            </w:r>
          </w:p>
          <w:p w14:paraId="3D064DAB" w14:textId="77777777" w:rsidR="006C7481" w:rsidRPr="00D41580" w:rsidRDefault="006C7481" w:rsidP="00E0120B">
            <w:pPr>
              <w:rPr>
                <w:color w:val="000000" w:themeColor="text1"/>
                <w:sz w:val="16"/>
                <w:szCs w:val="16"/>
              </w:rPr>
            </w:pPr>
            <w:r w:rsidRPr="00D41580">
              <w:rPr>
                <w:color w:val="000000" w:themeColor="text1"/>
                <w:sz w:val="16"/>
                <w:szCs w:val="16"/>
              </w:rPr>
              <w:t>Accepted 9 December XXXX</w:t>
            </w:r>
          </w:p>
          <w:p w14:paraId="35DE6087" w14:textId="77777777" w:rsidR="006C7481" w:rsidRPr="007862A5" w:rsidRDefault="006C7481" w:rsidP="00E0120B">
            <w:pPr>
              <w:spacing w:after="120"/>
              <w:rPr>
                <w:sz w:val="18"/>
                <w:szCs w:val="18"/>
              </w:rPr>
            </w:pPr>
            <w:r w:rsidRPr="00D41580">
              <w:rPr>
                <w:color w:val="000000" w:themeColor="text1"/>
                <w:sz w:val="16"/>
                <w:szCs w:val="16"/>
              </w:rPr>
              <w:t>Available online 10 December XXXX</w:t>
            </w:r>
          </w:p>
        </w:tc>
        <w:tc>
          <w:tcPr>
            <w:tcW w:w="6118" w:type="dxa"/>
            <w:gridSpan w:val="3"/>
            <w:vMerge w:val="restart"/>
            <w:tcBorders>
              <w:top w:val="single" w:sz="12" w:space="0" w:color="auto"/>
            </w:tcBorders>
          </w:tcPr>
          <w:p w14:paraId="2F29F8DB" w14:textId="77777777" w:rsidR="006C7481" w:rsidRPr="00A827BB" w:rsidRDefault="006C7481" w:rsidP="00E0120B">
            <w:pPr>
              <w:spacing w:before="120"/>
              <w:jc w:val="both"/>
              <w:rPr>
                <w:sz w:val="18"/>
                <w:szCs w:val="18"/>
              </w:rPr>
            </w:pPr>
            <w:r w:rsidRPr="00A827BB">
              <w:rPr>
                <w:rFonts w:cs="Calibri"/>
                <w:sz w:val="18"/>
                <w:szCs w:val="18"/>
                <w:lang w:val="en-GB"/>
              </w:rPr>
              <w:t xml:space="preserve">Abstract should state a </w:t>
            </w:r>
            <w:r w:rsidRPr="00A827BB">
              <w:rPr>
                <w:rFonts w:cs="Calibri"/>
                <w:color w:val="FF0000"/>
                <w:sz w:val="18"/>
                <w:szCs w:val="18"/>
                <w:lang w:val="en-GB"/>
              </w:rPr>
              <w:t>short introduction of background study</w:t>
            </w:r>
            <w:r w:rsidRPr="00A827BB">
              <w:rPr>
                <w:rFonts w:cs="Calibri"/>
                <w:sz w:val="18"/>
                <w:szCs w:val="18"/>
                <w:lang w:val="en-GB"/>
              </w:rPr>
              <w:t xml:space="preserve">, </w:t>
            </w:r>
            <w:r w:rsidRPr="00A827BB">
              <w:rPr>
                <w:rFonts w:cs="Calibri"/>
                <w:color w:val="FF0000"/>
                <w:sz w:val="18"/>
                <w:szCs w:val="18"/>
                <w:lang w:val="en-GB"/>
              </w:rPr>
              <w:t>problem statement</w:t>
            </w:r>
            <w:r w:rsidRPr="00A827BB">
              <w:rPr>
                <w:rFonts w:cs="Calibri"/>
                <w:sz w:val="18"/>
                <w:szCs w:val="18"/>
                <w:lang w:val="en-GB"/>
              </w:rPr>
              <w:t xml:space="preserve">, </w:t>
            </w:r>
            <w:r w:rsidRPr="00A827BB">
              <w:rPr>
                <w:rFonts w:cs="Calibri"/>
                <w:color w:val="FF0000"/>
                <w:sz w:val="18"/>
                <w:szCs w:val="18"/>
                <w:lang w:val="en-GB"/>
              </w:rPr>
              <w:t>purpose of the research</w:t>
            </w:r>
            <w:r w:rsidRPr="00A827BB">
              <w:rPr>
                <w:rFonts w:cs="Calibri"/>
                <w:sz w:val="18"/>
                <w:szCs w:val="18"/>
                <w:lang w:val="en-GB"/>
              </w:rPr>
              <w:t xml:space="preserve">, </w:t>
            </w:r>
            <w:r w:rsidRPr="00A827BB">
              <w:rPr>
                <w:rFonts w:cs="Calibri"/>
                <w:color w:val="FF0000"/>
                <w:sz w:val="18"/>
                <w:szCs w:val="18"/>
                <w:lang w:val="en-GB"/>
              </w:rPr>
              <w:t>briefing about the used method</w:t>
            </w:r>
            <w:r w:rsidRPr="00A827BB">
              <w:rPr>
                <w:rFonts w:cs="Calibri"/>
                <w:sz w:val="18"/>
                <w:szCs w:val="18"/>
                <w:lang w:val="en-GB"/>
              </w:rPr>
              <w:t xml:space="preserve">, </w:t>
            </w:r>
            <w:r w:rsidRPr="00A827BB">
              <w:rPr>
                <w:rFonts w:cs="Calibri"/>
                <w:color w:val="FF0000"/>
                <w:sz w:val="18"/>
                <w:szCs w:val="18"/>
                <w:lang w:val="en-GB"/>
              </w:rPr>
              <w:t xml:space="preserve">principal </w:t>
            </w:r>
            <w:proofErr w:type="gramStart"/>
            <w:r w:rsidRPr="00A827BB">
              <w:rPr>
                <w:rFonts w:cs="Calibri"/>
                <w:color w:val="FF0000"/>
                <w:sz w:val="18"/>
                <w:szCs w:val="18"/>
                <w:lang w:val="en-GB"/>
              </w:rPr>
              <w:t>results</w:t>
            </w:r>
            <w:proofErr w:type="gramEnd"/>
            <w:r w:rsidRPr="00A827BB">
              <w:rPr>
                <w:rFonts w:cs="Calibri"/>
                <w:sz w:val="18"/>
                <w:szCs w:val="18"/>
                <w:lang w:val="en-GB"/>
              </w:rPr>
              <w:t xml:space="preserve"> and </w:t>
            </w:r>
            <w:r w:rsidRPr="00A827BB">
              <w:rPr>
                <w:rFonts w:cs="Calibri"/>
                <w:color w:val="FF0000"/>
                <w:sz w:val="18"/>
                <w:szCs w:val="18"/>
                <w:lang w:val="en-GB"/>
              </w:rPr>
              <w:t>major conclusions</w:t>
            </w:r>
            <w:r w:rsidRPr="00A827BB">
              <w:rPr>
                <w:rFonts w:cs="Calibri"/>
                <w:sz w:val="18"/>
                <w:szCs w:val="18"/>
                <w:lang w:val="en-GB"/>
              </w:rPr>
              <w:t xml:space="preserve">. These </w:t>
            </w:r>
            <w:r w:rsidRPr="00A827BB">
              <w:rPr>
                <w:rFonts w:cs="Calibri"/>
                <w:color w:val="FF0000"/>
                <w:sz w:val="18"/>
                <w:szCs w:val="18"/>
                <w:lang w:val="en-GB"/>
              </w:rPr>
              <w:t>six items</w:t>
            </w:r>
            <w:r w:rsidRPr="00A827BB">
              <w:rPr>
                <w:rFonts w:cs="Calibri"/>
                <w:sz w:val="18"/>
                <w:szCs w:val="18"/>
                <w:lang w:val="en-GB"/>
              </w:rPr>
              <w:t xml:space="preserve"> should be </w:t>
            </w:r>
            <w:r w:rsidRPr="00A827BB">
              <w:rPr>
                <w:rFonts w:cs="Calibri"/>
                <w:color w:val="FF0000"/>
                <w:sz w:val="18"/>
                <w:szCs w:val="18"/>
                <w:lang w:val="en-GB"/>
              </w:rPr>
              <w:t>included</w:t>
            </w:r>
            <w:r w:rsidRPr="00A827BB">
              <w:rPr>
                <w:rFonts w:cs="Calibri"/>
                <w:sz w:val="18"/>
                <w:szCs w:val="18"/>
                <w:lang w:val="en-GB"/>
              </w:rPr>
              <w:t xml:space="preserve"> in </w:t>
            </w:r>
            <w:r w:rsidRPr="00A827BB">
              <w:rPr>
                <w:rFonts w:cs="Calibri"/>
                <w:color w:val="FF0000"/>
                <w:sz w:val="18"/>
                <w:szCs w:val="18"/>
                <w:lang w:val="en-GB"/>
              </w:rPr>
              <w:t>abstract</w:t>
            </w:r>
            <w:r w:rsidRPr="00A827BB">
              <w:rPr>
                <w:rFonts w:cs="Calibri"/>
                <w:sz w:val="18"/>
                <w:szCs w:val="18"/>
                <w:lang w:val="en-GB"/>
              </w:rPr>
              <w:t xml:space="preserve"> section (Compulsory). </w:t>
            </w:r>
            <w:r w:rsidRPr="00A827BB">
              <w:rPr>
                <w:rFonts w:cs="Calibri"/>
                <w:color w:val="FF0000"/>
                <w:sz w:val="18"/>
                <w:szCs w:val="18"/>
                <w:lang w:val="en-GB"/>
              </w:rPr>
              <w:t>Citation</w:t>
            </w:r>
            <w:r w:rsidRPr="00A827BB">
              <w:rPr>
                <w:rFonts w:cs="Calibri"/>
                <w:sz w:val="18"/>
                <w:szCs w:val="18"/>
                <w:lang w:val="en-GB"/>
              </w:rPr>
              <w:t xml:space="preserve"> or </w:t>
            </w:r>
            <w:r w:rsidRPr="00A827BB">
              <w:rPr>
                <w:rFonts w:cs="Calibri"/>
                <w:color w:val="FF0000"/>
                <w:sz w:val="18"/>
                <w:szCs w:val="18"/>
                <w:lang w:val="en-GB"/>
              </w:rPr>
              <w:t>References</w:t>
            </w:r>
            <w:r w:rsidRPr="00A827BB">
              <w:rPr>
                <w:rFonts w:cs="Calibri"/>
                <w:sz w:val="18"/>
                <w:szCs w:val="18"/>
                <w:lang w:val="en-GB"/>
              </w:rPr>
              <w:t xml:space="preserve"> and </w:t>
            </w:r>
            <w:r w:rsidRPr="00A827BB">
              <w:rPr>
                <w:rFonts w:cs="Calibri"/>
                <w:color w:val="FF0000"/>
                <w:sz w:val="18"/>
                <w:szCs w:val="18"/>
                <w:lang w:val="en-GB"/>
              </w:rPr>
              <w:t>non-standard</w:t>
            </w:r>
            <w:r w:rsidRPr="00A827BB">
              <w:rPr>
                <w:rFonts w:cs="Calibri"/>
                <w:sz w:val="18"/>
                <w:szCs w:val="18"/>
                <w:lang w:val="en-GB"/>
              </w:rPr>
              <w:t xml:space="preserve"> or </w:t>
            </w:r>
            <w:r w:rsidRPr="00A827BB">
              <w:rPr>
                <w:rFonts w:cs="Calibri"/>
                <w:color w:val="FF0000"/>
                <w:sz w:val="18"/>
                <w:szCs w:val="18"/>
                <w:lang w:val="en-GB"/>
              </w:rPr>
              <w:t>uncommon abbreviations</w:t>
            </w:r>
            <w:r w:rsidRPr="00A827BB">
              <w:rPr>
                <w:rFonts w:cs="Calibri"/>
                <w:sz w:val="18"/>
                <w:szCs w:val="18"/>
                <w:lang w:val="en-GB"/>
              </w:rPr>
              <w:t xml:space="preserve"> should be </w:t>
            </w:r>
            <w:r w:rsidRPr="00A827BB">
              <w:rPr>
                <w:rFonts w:cs="Calibri"/>
                <w:color w:val="FF0000"/>
                <w:sz w:val="18"/>
                <w:szCs w:val="18"/>
                <w:lang w:val="en-GB"/>
              </w:rPr>
              <w:t>avoided</w:t>
            </w:r>
            <w:r w:rsidRPr="00A827BB">
              <w:rPr>
                <w:rFonts w:cs="Calibri"/>
                <w:sz w:val="18"/>
                <w:szCs w:val="18"/>
                <w:lang w:val="en-GB"/>
              </w:rPr>
              <w:t xml:space="preserve"> in the abstract. The number of words should not exceed 350. </w:t>
            </w:r>
          </w:p>
        </w:tc>
      </w:tr>
      <w:tr w:rsidR="006C7481" w:rsidRPr="007862A5"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4AC29886" w14:textId="77777777" w:rsidR="006C7481" w:rsidRPr="00EE0FAA" w:rsidRDefault="006C7481" w:rsidP="00E0120B">
            <w:pPr>
              <w:rPr>
                <w:b/>
                <w:bCs/>
                <w:i/>
                <w:iCs/>
                <w:sz w:val="18"/>
                <w:szCs w:val="18"/>
              </w:rPr>
            </w:pPr>
            <w:r w:rsidRPr="00EE0FAA">
              <w:rPr>
                <w:b/>
                <w:bCs/>
                <w:i/>
                <w:iCs/>
                <w:sz w:val="18"/>
                <w:szCs w:val="18"/>
              </w:rPr>
              <w:t>Keywords:</w:t>
            </w:r>
          </w:p>
        </w:tc>
        <w:tc>
          <w:tcPr>
            <w:tcW w:w="6118" w:type="dxa"/>
            <w:gridSpan w:val="3"/>
            <w:vMerge/>
            <w:vAlign w:val="center"/>
          </w:tcPr>
          <w:p w14:paraId="26622EEA" w14:textId="77777777" w:rsidR="006C7481" w:rsidRPr="007862A5" w:rsidRDefault="006C7481" w:rsidP="00E0120B">
            <w:pPr>
              <w:rPr>
                <w:b/>
                <w:bCs/>
                <w:sz w:val="18"/>
                <w:szCs w:val="18"/>
              </w:rPr>
            </w:pPr>
          </w:p>
        </w:tc>
      </w:tr>
      <w:tr w:rsidR="006C7481" w:rsidRPr="007862A5"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7862A5" w:rsidRDefault="006C7481" w:rsidP="00E0120B">
            <w:pPr>
              <w:spacing w:after="120"/>
              <w:rPr>
                <w:sz w:val="18"/>
                <w:szCs w:val="18"/>
              </w:rPr>
            </w:pPr>
            <w:r>
              <w:rPr>
                <w:rFonts w:cstheme="majorBidi"/>
                <w:color w:val="000000" w:themeColor="text1"/>
                <w:sz w:val="18"/>
                <w:szCs w:val="18"/>
              </w:rPr>
              <w:t>Minimum three keywords</w:t>
            </w:r>
            <w:r w:rsidRPr="00D85496">
              <w:rPr>
                <w:rFonts w:cstheme="majorBidi"/>
                <w:color w:val="000000" w:themeColor="text1"/>
                <w:sz w:val="18"/>
                <w:szCs w:val="18"/>
                <w:highlight w:val="yellow"/>
              </w:rPr>
              <w:t>;</w:t>
            </w:r>
            <w:r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w:t>
            </w:r>
            <w:r w:rsidRPr="00D85496">
              <w:rPr>
                <w:rFonts w:cstheme="majorBidi"/>
                <w:color w:val="000000" w:themeColor="text1"/>
                <w:sz w:val="18"/>
                <w:szCs w:val="18"/>
                <w:highlight w:val="yellow"/>
              </w:rPr>
              <w:t>;</w:t>
            </w:r>
            <w:r>
              <w:rPr>
                <w:rFonts w:cstheme="majorBidi"/>
                <w:color w:val="000000" w:themeColor="text1"/>
                <w:sz w:val="18"/>
                <w:szCs w:val="18"/>
              </w:rPr>
              <w:t xml:space="preserve"> CDF Letters</w:t>
            </w:r>
            <w:r w:rsidRPr="000F794A">
              <w:rPr>
                <w:rFonts w:cstheme="majorBidi"/>
                <w:color w:val="000000" w:themeColor="text1"/>
                <w:sz w:val="18"/>
                <w:szCs w:val="18"/>
              </w:rPr>
              <w:t xml:space="preserve"> </w:t>
            </w:r>
            <w:r>
              <w:rPr>
                <w:rFonts w:cstheme="majorBidi"/>
                <w:color w:val="000000" w:themeColor="text1"/>
                <w:sz w:val="18"/>
                <w:szCs w:val="18"/>
              </w:rPr>
              <w:t>(</w:t>
            </w:r>
            <w:r w:rsidRPr="00D85496">
              <w:rPr>
                <w:rFonts w:cstheme="majorBidi"/>
                <w:color w:val="000000" w:themeColor="text1"/>
                <w:sz w:val="18"/>
                <w:szCs w:val="18"/>
                <w:highlight w:val="yellow"/>
              </w:rPr>
              <w:t>Please use semicolon as separator</w:t>
            </w:r>
            <w:r>
              <w:rPr>
                <w:rFonts w:cstheme="majorBidi"/>
                <w:color w:val="000000" w:themeColor="text1"/>
                <w:sz w:val="18"/>
                <w:szCs w:val="18"/>
              </w:rPr>
              <w:t xml:space="preserve">) </w:t>
            </w:r>
          </w:p>
        </w:tc>
        <w:tc>
          <w:tcPr>
            <w:tcW w:w="6118" w:type="dxa"/>
            <w:gridSpan w:val="3"/>
            <w:vMerge/>
            <w:tcBorders>
              <w:bottom w:val="single" w:sz="12" w:space="0" w:color="auto"/>
            </w:tcBorders>
            <w:vAlign w:val="bottom"/>
          </w:tcPr>
          <w:p w14:paraId="3131FAE9" w14:textId="77777777" w:rsidR="006C7481" w:rsidRPr="007862A5" w:rsidRDefault="006C7481" w:rsidP="00E0120B">
            <w:pPr>
              <w:spacing w:after="120"/>
              <w:jc w:val="right"/>
              <w:rPr>
                <w:b/>
                <w:bCs/>
                <w:sz w:val="18"/>
                <w:szCs w:val="18"/>
              </w:rPr>
            </w:pPr>
          </w:p>
        </w:tc>
      </w:tr>
    </w:tbl>
    <w:p w14:paraId="1AA68FA8" w14:textId="77777777" w:rsidR="006C7481" w:rsidRDefault="006C7481">
      <w:pPr>
        <w:spacing w:after="0" w:line="240" w:lineRule="auto"/>
        <w:rPr>
          <w:sz w:val="24"/>
          <w:szCs w:val="24"/>
        </w:rPr>
      </w:pPr>
    </w:p>
    <w:p w14:paraId="02E1EC89" w14:textId="77777777" w:rsidR="004704D8" w:rsidRDefault="00AD6294">
      <w:pPr>
        <w:spacing w:after="0" w:line="240" w:lineRule="auto"/>
        <w:rPr>
          <w:b/>
          <w:sz w:val="24"/>
          <w:szCs w:val="24"/>
        </w:rPr>
      </w:pPr>
      <w:r>
        <w:rPr>
          <w:b/>
          <w:sz w:val="24"/>
          <w:szCs w:val="24"/>
        </w:rPr>
        <w:t>1. Introduction</w:t>
      </w:r>
    </w:p>
    <w:p w14:paraId="303C08B4" w14:textId="77777777" w:rsidR="004704D8" w:rsidRDefault="004704D8">
      <w:pPr>
        <w:spacing w:after="0" w:line="240" w:lineRule="auto"/>
        <w:jc w:val="both"/>
        <w:rPr>
          <w:sz w:val="24"/>
          <w:szCs w:val="24"/>
        </w:rPr>
      </w:pPr>
    </w:p>
    <w:p w14:paraId="0A26BF6E" w14:textId="77777777" w:rsidR="004704D8" w:rsidRDefault="00AD6294">
      <w:pPr>
        <w:spacing w:after="0" w:line="240" w:lineRule="auto"/>
        <w:ind w:firstLine="357"/>
        <w:jc w:val="both"/>
        <w:rPr>
          <w:sz w:val="24"/>
          <w:szCs w:val="24"/>
        </w:rPr>
      </w:pPr>
      <w:r>
        <w:rPr>
          <w:sz w:val="24"/>
          <w:szCs w:val="24"/>
        </w:rPr>
        <w:t xml:space="preserve">The first sentence should start here [1]. Should have </w:t>
      </w:r>
      <w:r>
        <w:rPr>
          <w:color w:val="FF0000"/>
          <w:sz w:val="24"/>
          <w:szCs w:val="24"/>
        </w:rPr>
        <w:t>one spacing</w:t>
      </w:r>
      <w:r>
        <w:rPr>
          <w:sz w:val="24"/>
          <w:szCs w:val="24"/>
        </w:rPr>
        <w:t xml:space="preserve"> </w:t>
      </w:r>
      <w:r>
        <w:rPr>
          <w:color w:val="FF0000"/>
          <w:sz w:val="24"/>
          <w:szCs w:val="24"/>
        </w:rPr>
        <w:t>after section header</w:t>
      </w:r>
      <w:r>
        <w:rPr>
          <w:sz w:val="24"/>
          <w:szCs w:val="24"/>
        </w:rPr>
        <w:t xml:space="preserve">. The </w:t>
      </w:r>
      <w:r>
        <w:rPr>
          <w:color w:val="FF0000"/>
          <w:sz w:val="24"/>
          <w:szCs w:val="24"/>
        </w:rPr>
        <w:t>indent of the first line of paragraph</w:t>
      </w:r>
      <w:r>
        <w:rPr>
          <w:sz w:val="24"/>
          <w:szCs w:val="24"/>
        </w:rPr>
        <w:t xml:space="preserve"> should be </w:t>
      </w:r>
      <w:r>
        <w:rPr>
          <w:color w:val="FF0000"/>
          <w:sz w:val="24"/>
          <w:szCs w:val="24"/>
        </w:rPr>
        <w:t>0.63cm.</w:t>
      </w:r>
      <w:r>
        <w:rPr>
          <w:color w:val="000000"/>
          <w:sz w:val="24"/>
          <w:szCs w:val="24"/>
        </w:rPr>
        <w:t xml:space="preserve"> </w:t>
      </w:r>
      <w:r>
        <w:rPr>
          <w:color w:val="FF0000"/>
          <w:sz w:val="24"/>
          <w:szCs w:val="24"/>
        </w:rPr>
        <w:t>Content in body paragraph</w:t>
      </w:r>
      <w:r>
        <w:rPr>
          <w:color w:val="000000"/>
          <w:sz w:val="24"/>
          <w:szCs w:val="24"/>
        </w:rPr>
        <w:t xml:space="preserve"> should be written with the </w:t>
      </w:r>
      <w:r>
        <w:rPr>
          <w:color w:val="FF0000"/>
          <w:sz w:val="24"/>
          <w:szCs w:val="24"/>
        </w:rPr>
        <w:t>Font style: Calibri; Font size: 12; Paragraph: Justify; Line spacing: 1.0</w:t>
      </w:r>
      <w:r>
        <w:rPr>
          <w:color w:val="000000"/>
          <w:sz w:val="24"/>
          <w:szCs w:val="24"/>
        </w:rPr>
        <w:t xml:space="preserve">. </w:t>
      </w:r>
      <w:r>
        <w:rPr>
          <w:b/>
          <w:color w:val="000000"/>
          <w:sz w:val="24"/>
          <w:szCs w:val="24"/>
        </w:rPr>
        <w:t>For example:</w:t>
      </w:r>
      <w:r>
        <w:rPr>
          <w:color w:val="000000"/>
          <w:sz w:val="24"/>
          <w:szCs w:val="24"/>
        </w:rPr>
        <w:t xml:space="preserve"> </w:t>
      </w:r>
      <w:r>
        <w:rPr>
          <w:sz w:val="24"/>
          <w:szCs w:val="24"/>
        </w:rPr>
        <w:t xml:space="preserve">The last few decades have witnessed vast research on new types of heat transfer fluids, namely nanofluids. Nanofluid is a fluid that contains nanometer-sized solid particles. The nanofluid was introduced by Choi </w:t>
      </w:r>
      <w:r>
        <w:rPr>
          <w:i/>
          <w:sz w:val="24"/>
          <w:szCs w:val="24"/>
        </w:rPr>
        <w:t xml:space="preserve">et al., </w:t>
      </w:r>
      <w:r>
        <w:rPr>
          <w:sz w:val="24"/>
          <w:szCs w:val="24"/>
        </w:rPr>
        <w:t xml:space="preserve">[2] and it has been proven to give better heat transfer efficiency compared to conventional fluids.  Detailed reviews on the physical and thermal properties of nanofluids can be seen in review papers by several authors [3-5]. </w:t>
      </w:r>
      <w:r>
        <w:rPr>
          <w:color w:val="FF0000"/>
          <w:sz w:val="24"/>
          <w:szCs w:val="24"/>
        </w:rPr>
        <w:t xml:space="preserve">Important note: Citation cannot stand alone as subject or object. It </w:t>
      </w:r>
      <w:proofErr w:type="gramStart"/>
      <w:r>
        <w:rPr>
          <w:color w:val="FF0000"/>
          <w:sz w:val="24"/>
          <w:szCs w:val="24"/>
        </w:rPr>
        <w:t>just as a</w:t>
      </w:r>
      <w:proofErr w:type="gramEnd"/>
      <w:r>
        <w:rPr>
          <w:color w:val="FF0000"/>
          <w:sz w:val="24"/>
          <w:szCs w:val="24"/>
        </w:rPr>
        <w:t xml:space="preserve"> supportive to a statement</w:t>
      </w:r>
      <w:r>
        <w:rPr>
          <w:sz w:val="24"/>
          <w:szCs w:val="24"/>
        </w:rPr>
        <w:t xml:space="preserve">. For example, “was also conducted by [4]", should be written as “was also conducted by </w:t>
      </w:r>
      <w:proofErr w:type="spellStart"/>
      <w:r>
        <w:rPr>
          <w:color w:val="FF0000"/>
          <w:sz w:val="24"/>
          <w:szCs w:val="24"/>
        </w:rPr>
        <w:t>Uithof</w:t>
      </w:r>
      <w:proofErr w:type="spellEnd"/>
      <w:r>
        <w:rPr>
          <w:color w:val="FF0000"/>
          <w:sz w:val="24"/>
          <w:szCs w:val="24"/>
        </w:rPr>
        <w:t xml:space="preserve"> </w:t>
      </w:r>
      <w:r>
        <w:rPr>
          <w:i/>
          <w:color w:val="FF0000"/>
          <w:sz w:val="24"/>
          <w:szCs w:val="24"/>
        </w:rPr>
        <w:t>et al.,</w:t>
      </w:r>
      <w:r>
        <w:rPr>
          <w:color w:val="FF0000"/>
          <w:sz w:val="24"/>
          <w:szCs w:val="24"/>
        </w:rPr>
        <w:t xml:space="preserve"> </w:t>
      </w:r>
      <w:r>
        <w:rPr>
          <w:sz w:val="24"/>
          <w:szCs w:val="24"/>
        </w:rPr>
        <w:t>[4]” (</w:t>
      </w:r>
      <w:r>
        <w:rPr>
          <w:i/>
          <w:sz w:val="24"/>
          <w:szCs w:val="24"/>
        </w:rPr>
        <w:t>et al., must be in italic style</w:t>
      </w:r>
      <w:r>
        <w:rPr>
          <w:sz w:val="24"/>
          <w:szCs w:val="24"/>
        </w:rPr>
        <w:t>)</w:t>
      </w:r>
    </w:p>
    <w:p w14:paraId="0B8AA7DF" w14:textId="77777777" w:rsidR="004704D8" w:rsidRDefault="00AD6294">
      <w:pPr>
        <w:spacing w:after="0" w:line="240" w:lineRule="auto"/>
        <w:ind w:firstLine="357"/>
        <w:jc w:val="both"/>
        <w:rPr>
          <w:sz w:val="24"/>
          <w:szCs w:val="24"/>
        </w:rPr>
      </w:pPr>
      <w:r>
        <w:rPr>
          <w:sz w:val="24"/>
          <w:szCs w:val="24"/>
        </w:rPr>
        <w:t>Second paragraph starts here (</w:t>
      </w:r>
      <w:r>
        <w:rPr>
          <w:color w:val="FF0000"/>
          <w:sz w:val="24"/>
          <w:szCs w:val="24"/>
        </w:rPr>
        <w:t>no spacing between paragraphs</w:t>
      </w:r>
      <w:r>
        <w:rPr>
          <w:sz w:val="24"/>
          <w:szCs w:val="24"/>
        </w:rPr>
        <w:t xml:space="preserve">). </w:t>
      </w:r>
      <w:r>
        <w:rPr>
          <w:b/>
          <w:sz w:val="24"/>
          <w:szCs w:val="24"/>
        </w:rPr>
        <w:t>For example:</w:t>
      </w:r>
      <w:r>
        <w:rPr>
          <w:sz w:val="24"/>
          <w:szCs w:val="24"/>
        </w:rPr>
        <w:t xml:space="preserve"> A nanofluid can be produced by dispersing metallic or non-metallic nanoparticles or nanofibers with a typical size of less than 100 nm in a base liquid.</w:t>
      </w:r>
    </w:p>
    <w:p w14:paraId="6156BF5F" w14:textId="77777777" w:rsidR="004704D8" w:rsidRDefault="00AD6294">
      <w:pPr>
        <w:spacing w:after="0" w:line="240" w:lineRule="auto"/>
        <w:ind w:firstLine="357"/>
        <w:jc w:val="both"/>
        <w:rPr>
          <w:sz w:val="24"/>
          <w:szCs w:val="24"/>
        </w:rPr>
      </w:pPr>
      <w:r>
        <w:rPr>
          <w:sz w:val="24"/>
          <w:szCs w:val="24"/>
        </w:rPr>
        <w:lastRenderedPageBreak/>
        <w:t xml:space="preserve">Generally, in manuscript, should have: </w:t>
      </w:r>
      <w:r>
        <w:rPr>
          <w:b/>
          <w:color w:val="000000"/>
          <w:sz w:val="24"/>
          <w:szCs w:val="24"/>
        </w:rPr>
        <w:t>1. Introduction</w:t>
      </w:r>
      <w:r>
        <w:rPr>
          <w:sz w:val="24"/>
          <w:szCs w:val="24"/>
        </w:rPr>
        <w:t xml:space="preserve"> (research background and Literature Review); </w:t>
      </w:r>
      <w:r>
        <w:rPr>
          <w:b/>
          <w:color w:val="000000"/>
          <w:sz w:val="24"/>
          <w:szCs w:val="24"/>
        </w:rPr>
        <w:t>2. Methodology</w:t>
      </w:r>
      <w:r>
        <w:rPr>
          <w:sz w:val="24"/>
          <w:szCs w:val="24"/>
        </w:rPr>
        <w:t xml:space="preserve">; </w:t>
      </w:r>
      <w:r>
        <w:rPr>
          <w:b/>
          <w:sz w:val="24"/>
          <w:szCs w:val="24"/>
        </w:rPr>
        <w:t>3. Result</w:t>
      </w:r>
      <w:r>
        <w:rPr>
          <w:sz w:val="24"/>
          <w:szCs w:val="24"/>
        </w:rPr>
        <w:t xml:space="preserve">; </w:t>
      </w:r>
      <w:r>
        <w:rPr>
          <w:b/>
          <w:sz w:val="24"/>
          <w:szCs w:val="24"/>
        </w:rPr>
        <w:t>4. Conclusion</w:t>
      </w:r>
      <w:r>
        <w:rPr>
          <w:sz w:val="24"/>
          <w:szCs w:val="24"/>
        </w:rPr>
        <w:t xml:space="preserve">; </w:t>
      </w:r>
      <w:r>
        <w:rPr>
          <w:b/>
          <w:sz w:val="24"/>
          <w:szCs w:val="24"/>
        </w:rPr>
        <w:t>Acknowledgment</w:t>
      </w:r>
      <w:r>
        <w:rPr>
          <w:sz w:val="24"/>
          <w:szCs w:val="24"/>
        </w:rPr>
        <w:t xml:space="preserve">; </w:t>
      </w:r>
      <w:r>
        <w:rPr>
          <w:b/>
          <w:sz w:val="24"/>
          <w:szCs w:val="24"/>
        </w:rPr>
        <w:t>References</w:t>
      </w:r>
      <w:r>
        <w:rPr>
          <w:sz w:val="24"/>
          <w:szCs w:val="24"/>
        </w:rPr>
        <w:t>. You may add more if required. The style of the section header as bellow:</w:t>
      </w:r>
    </w:p>
    <w:p w14:paraId="57F8838A" w14:textId="77777777" w:rsidR="004704D8" w:rsidRDefault="004704D8">
      <w:pPr>
        <w:spacing w:after="0" w:line="240" w:lineRule="auto"/>
        <w:jc w:val="both"/>
        <w:rPr>
          <w:b/>
          <w:sz w:val="24"/>
          <w:szCs w:val="24"/>
        </w:rPr>
      </w:pPr>
    </w:p>
    <w:p w14:paraId="73DB31C7" w14:textId="77777777" w:rsidR="004704D8" w:rsidRDefault="00AD6294">
      <w:pPr>
        <w:spacing w:after="0" w:line="240" w:lineRule="auto"/>
        <w:jc w:val="both"/>
        <w:rPr>
          <w:sz w:val="24"/>
          <w:szCs w:val="24"/>
        </w:rPr>
      </w:pPr>
      <w:r>
        <w:rPr>
          <w:b/>
          <w:sz w:val="24"/>
          <w:szCs w:val="24"/>
        </w:rPr>
        <w:t xml:space="preserve">1. Introduction </w:t>
      </w:r>
      <w:r>
        <w:rPr>
          <w:sz w:val="24"/>
          <w:szCs w:val="24"/>
        </w:rPr>
        <w:t>(</w:t>
      </w:r>
      <w:r>
        <w:rPr>
          <w:color w:val="FF0000"/>
          <w:sz w:val="24"/>
          <w:szCs w:val="24"/>
          <w:u w:val="single"/>
        </w:rPr>
        <w:t>C</w:t>
      </w:r>
      <w:r>
        <w:rPr>
          <w:color w:val="FF0000"/>
          <w:sz w:val="24"/>
          <w:szCs w:val="24"/>
        </w:rPr>
        <w:t>apital Letter of Each Word; No indent; Font style: Calibri &amp; Bold; Font Size: 12</w:t>
      </w:r>
      <w:r>
        <w:rPr>
          <w:sz w:val="24"/>
          <w:szCs w:val="24"/>
        </w:rPr>
        <w:t>)</w:t>
      </w:r>
    </w:p>
    <w:p w14:paraId="3B1187AB" w14:textId="77777777" w:rsidR="004704D8" w:rsidRDefault="00AD6294">
      <w:pPr>
        <w:spacing w:after="0" w:line="240" w:lineRule="auto"/>
        <w:jc w:val="both"/>
        <w:rPr>
          <w:i/>
          <w:sz w:val="24"/>
          <w:szCs w:val="24"/>
        </w:rPr>
      </w:pPr>
      <w:r>
        <w:rPr>
          <w:i/>
          <w:sz w:val="24"/>
          <w:szCs w:val="24"/>
        </w:rPr>
        <w:t>1.1 Sub Section Header (</w:t>
      </w:r>
      <w:r>
        <w:rPr>
          <w:i/>
          <w:color w:val="FF0000"/>
          <w:sz w:val="24"/>
          <w:szCs w:val="24"/>
          <w:u w:val="single"/>
        </w:rPr>
        <w:t>C</w:t>
      </w:r>
      <w:r>
        <w:rPr>
          <w:i/>
          <w:color w:val="FF0000"/>
          <w:sz w:val="24"/>
          <w:szCs w:val="24"/>
        </w:rPr>
        <w:t>apital Letter of Each Word; No indent; Font style: Calibri &amp; Italic; Font Size: 12</w:t>
      </w:r>
      <w:r>
        <w:rPr>
          <w:i/>
          <w:sz w:val="24"/>
          <w:szCs w:val="24"/>
        </w:rPr>
        <w:t>)</w:t>
      </w:r>
    </w:p>
    <w:p w14:paraId="2A8E8603" w14:textId="77777777" w:rsidR="004704D8" w:rsidRDefault="00AD6294">
      <w:pPr>
        <w:spacing w:after="0" w:line="240" w:lineRule="auto"/>
        <w:jc w:val="both"/>
        <w:rPr>
          <w:i/>
          <w:sz w:val="24"/>
          <w:szCs w:val="24"/>
        </w:rPr>
      </w:pPr>
      <w:r>
        <w:rPr>
          <w:i/>
          <w:sz w:val="24"/>
          <w:szCs w:val="24"/>
        </w:rPr>
        <w:t xml:space="preserve">1.1.1 Sub </w:t>
      </w:r>
      <w:proofErr w:type="spellStart"/>
      <w:r>
        <w:rPr>
          <w:i/>
          <w:sz w:val="24"/>
          <w:szCs w:val="24"/>
        </w:rPr>
        <w:t>sub</w:t>
      </w:r>
      <w:proofErr w:type="spellEnd"/>
      <w:r>
        <w:rPr>
          <w:i/>
          <w:sz w:val="24"/>
          <w:szCs w:val="24"/>
        </w:rPr>
        <w:t xml:space="preserve"> section header (</w:t>
      </w:r>
      <w:r>
        <w:rPr>
          <w:i/>
          <w:color w:val="FF0000"/>
          <w:sz w:val="24"/>
          <w:szCs w:val="24"/>
          <w:u w:val="single"/>
        </w:rPr>
        <w:t>S</w:t>
      </w:r>
      <w:r>
        <w:rPr>
          <w:i/>
          <w:color w:val="FF0000"/>
          <w:sz w:val="24"/>
          <w:szCs w:val="24"/>
        </w:rPr>
        <w:t>entence case; No indent; Font style: Calibri &amp; Italic; Font Size: 12</w:t>
      </w:r>
      <w:r>
        <w:rPr>
          <w:i/>
          <w:sz w:val="24"/>
          <w:szCs w:val="24"/>
        </w:rPr>
        <w:t>)</w:t>
      </w:r>
    </w:p>
    <w:p w14:paraId="38B7E13B" w14:textId="77777777" w:rsidR="004704D8" w:rsidRDefault="004704D8">
      <w:pPr>
        <w:spacing w:after="0" w:line="240" w:lineRule="auto"/>
        <w:jc w:val="both"/>
        <w:rPr>
          <w:sz w:val="24"/>
          <w:szCs w:val="24"/>
        </w:rPr>
      </w:pPr>
    </w:p>
    <w:p w14:paraId="01485A7F" w14:textId="77777777" w:rsidR="004704D8" w:rsidRDefault="00AD6294">
      <w:pPr>
        <w:spacing w:after="0" w:line="240" w:lineRule="auto"/>
        <w:ind w:firstLine="360"/>
        <w:jc w:val="both"/>
        <w:rPr>
          <w:sz w:val="24"/>
          <w:szCs w:val="24"/>
        </w:rPr>
      </w:pPr>
      <w:r>
        <w:rPr>
          <w:sz w:val="24"/>
          <w:szCs w:val="24"/>
        </w:rPr>
        <w:t xml:space="preserve">Header level three (1.1.1) and above will follow header level three style. </w:t>
      </w:r>
      <w:r>
        <w:rPr>
          <w:color w:val="FF0000"/>
          <w:sz w:val="24"/>
          <w:szCs w:val="24"/>
        </w:rPr>
        <w:t>No spacing between each header</w:t>
      </w:r>
      <w:r>
        <w:rPr>
          <w:color w:val="000000"/>
          <w:sz w:val="24"/>
          <w:szCs w:val="24"/>
        </w:rPr>
        <w:t xml:space="preserve">. However, </w:t>
      </w:r>
      <w:r>
        <w:rPr>
          <w:color w:val="FF0000"/>
          <w:sz w:val="24"/>
          <w:szCs w:val="24"/>
        </w:rPr>
        <w:t>before starting the first paragraph</w:t>
      </w:r>
      <w:r>
        <w:rPr>
          <w:color w:val="000000"/>
          <w:sz w:val="24"/>
          <w:szCs w:val="24"/>
        </w:rPr>
        <w:t xml:space="preserve">, must </w:t>
      </w:r>
      <w:r>
        <w:rPr>
          <w:sz w:val="24"/>
          <w:szCs w:val="24"/>
        </w:rPr>
        <w:t xml:space="preserve">have </w:t>
      </w:r>
      <w:r>
        <w:rPr>
          <w:color w:val="FF0000"/>
          <w:sz w:val="24"/>
          <w:szCs w:val="24"/>
        </w:rPr>
        <w:t>one spacing after the header</w:t>
      </w:r>
      <w:r>
        <w:rPr>
          <w:sz w:val="24"/>
          <w:szCs w:val="24"/>
        </w:rPr>
        <w:t xml:space="preserve">. </w:t>
      </w:r>
    </w:p>
    <w:p w14:paraId="4FC4673E" w14:textId="77777777" w:rsidR="004704D8" w:rsidRDefault="00AD6294">
      <w:pPr>
        <w:spacing w:after="0" w:line="240" w:lineRule="auto"/>
        <w:ind w:firstLine="360"/>
        <w:jc w:val="both"/>
        <w:rPr>
          <w:sz w:val="24"/>
          <w:szCs w:val="24"/>
        </w:rPr>
      </w:pPr>
      <w:r>
        <w:rPr>
          <w:sz w:val="24"/>
          <w:szCs w:val="24"/>
        </w:rPr>
        <w:t xml:space="preserve">In the </w:t>
      </w:r>
      <w:r>
        <w:rPr>
          <w:color w:val="FF0000"/>
          <w:sz w:val="24"/>
          <w:szCs w:val="24"/>
        </w:rPr>
        <w:t xml:space="preserve">last paragraph of </w:t>
      </w:r>
      <w:proofErr w:type="gramStart"/>
      <w:r>
        <w:rPr>
          <w:color w:val="FF0000"/>
          <w:sz w:val="24"/>
          <w:szCs w:val="24"/>
        </w:rPr>
        <w:t>introduction</w:t>
      </w:r>
      <w:proofErr w:type="gramEnd"/>
      <w:r>
        <w:rPr>
          <w:color w:val="FF0000"/>
          <w:sz w:val="24"/>
          <w:szCs w:val="24"/>
        </w:rPr>
        <w:t xml:space="preserve"> section</w:t>
      </w:r>
      <w:r>
        <w:rPr>
          <w:sz w:val="24"/>
          <w:szCs w:val="24"/>
        </w:rPr>
        <w:t xml:space="preserve">, Authors should highlight the </w:t>
      </w:r>
      <w:r>
        <w:rPr>
          <w:color w:val="FF0000"/>
          <w:sz w:val="24"/>
          <w:szCs w:val="24"/>
        </w:rPr>
        <w:t>gap</w:t>
      </w:r>
      <w:r>
        <w:rPr>
          <w:sz w:val="24"/>
          <w:szCs w:val="24"/>
        </w:rPr>
        <w:t xml:space="preserve"> and </w:t>
      </w:r>
      <w:r>
        <w:rPr>
          <w:color w:val="FF0000"/>
          <w:sz w:val="24"/>
          <w:szCs w:val="24"/>
        </w:rPr>
        <w:t>significant of the research</w:t>
      </w:r>
      <w:r>
        <w:rPr>
          <w:sz w:val="24"/>
          <w:szCs w:val="24"/>
        </w:rPr>
        <w:t xml:space="preserve"> before write the </w:t>
      </w:r>
      <w:r>
        <w:rPr>
          <w:color w:val="FF0000"/>
          <w:sz w:val="24"/>
          <w:szCs w:val="24"/>
        </w:rPr>
        <w:t>objective</w:t>
      </w:r>
      <w:r>
        <w:rPr>
          <w:sz w:val="24"/>
          <w:szCs w:val="24"/>
        </w:rPr>
        <w:t xml:space="preserve"> of the research. These </w:t>
      </w:r>
      <w:r>
        <w:rPr>
          <w:color w:val="FF0000"/>
          <w:sz w:val="24"/>
          <w:szCs w:val="24"/>
        </w:rPr>
        <w:t>three items</w:t>
      </w:r>
      <w:r>
        <w:rPr>
          <w:sz w:val="24"/>
          <w:szCs w:val="24"/>
        </w:rPr>
        <w:t xml:space="preserve"> are very important and </w:t>
      </w:r>
      <w:r>
        <w:rPr>
          <w:color w:val="FF0000"/>
          <w:sz w:val="24"/>
          <w:szCs w:val="24"/>
        </w:rPr>
        <w:t>compulsory</w:t>
      </w:r>
      <w:r>
        <w:rPr>
          <w:sz w:val="24"/>
          <w:szCs w:val="24"/>
        </w:rPr>
        <w:t>. ----End of Introduction Section----</w:t>
      </w:r>
    </w:p>
    <w:p w14:paraId="3CB99CB4" w14:textId="77777777" w:rsidR="004704D8" w:rsidRDefault="004704D8">
      <w:pPr>
        <w:spacing w:after="0" w:line="240" w:lineRule="auto"/>
        <w:jc w:val="both"/>
        <w:rPr>
          <w:sz w:val="24"/>
          <w:szCs w:val="24"/>
        </w:rPr>
      </w:pPr>
    </w:p>
    <w:p w14:paraId="37BD68E7" w14:textId="77777777" w:rsidR="004704D8" w:rsidRDefault="00AD6294">
      <w:pPr>
        <w:spacing w:after="0" w:line="240" w:lineRule="auto"/>
        <w:jc w:val="both"/>
        <w:rPr>
          <w:b/>
          <w:sz w:val="24"/>
          <w:szCs w:val="24"/>
        </w:rPr>
      </w:pPr>
      <w:r>
        <w:rPr>
          <w:b/>
          <w:sz w:val="24"/>
          <w:szCs w:val="24"/>
        </w:rPr>
        <w:t xml:space="preserve">2. Methodology </w:t>
      </w:r>
    </w:p>
    <w:p w14:paraId="786E32A4" w14:textId="77777777" w:rsidR="004704D8" w:rsidRDefault="00AD6294">
      <w:pPr>
        <w:spacing w:after="0" w:line="240" w:lineRule="auto"/>
        <w:jc w:val="both"/>
        <w:rPr>
          <w:i/>
          <w:sz w:val="24"/>
          <w:szCs w:val="24"/>
        </w:rPr>
      </w:pPr>
      <w:r>
        <w:rPr>
          <w:i/>
          <w:sz w:val="24"/>
          <w:szCs w:val="24"/>
        </w:rPr>
        <w:t>2.1 Figure Style and Format</w:t>
      </w:r>
    </w:p>
    <w:p w14:paraId="3699BDC8" w14:textId="77777777" w:rsidR="004704D8" w:rsidRDefault="004704D8">
      <w:pPr>
        <w:spacing w:after="0" w:line="240" w:lineRule="auto"/>
        <w:ind w:firstLine="369"/>
        <w:jc w:val="both"/>
        <w:rPr>
          <w:sz w:val="24"/>
          <w:szCs w:val="24"/>
        </w:rPr>
      </w:pPr>
    </w:p>
    <w:p w14:paraId="43127367" w14:textId="77777777" w:rsidR="004704D8" w:rsidRDefault="00AD6294">
      <w:pPr>
        <w:spacing w:after="0" w:line="240" w:lineRule="auto"/>
        <w:ind w:firstLine="360"/>
        <w:jc w:val="both"/>
        <w:rPr>
          <w:sz w:val="24"/>
          <w:szCs w:val="24"/>
        </w:rPr>
      </w:pPr>
      <w:r>
        <w:rPr>
          <w:sz w:val="24"/>
          <w:szCs w:val="24"/>
        </w:rPr>
        <w:t xml:space="preserve">For manuscript publication, all provided Figures must follow the standard of quality for publication. Authors </w:t>
      </w:r>
      <w:r>
        <w:rPr>
          <w:color w:val="FF0000"/>
          <w:sz w:val="24"/>
          <w:szCs w:val="24"/>
        </w:rPr>
        <w:t>must provide</w:t>
      </w:r>
      <w:r>
        <w:rPr>
          <w:sz w:val="24"/>
          <w:szCs w:val="24"/>
        </w:rPr>
        <w:t xml:space="preserve"> a </w:t>
      </w:r>
      <w:r>
        <w:rPr>
          <w:color w:val="FF0000"/>
          <w:sz w:val="24"/>
          <w:szCs w:val="24"/>
        </w:rPr>
        <w:t>high quality</w:t>
      </w:r>
      <w:r>
        <w:rPr>
          <w:sz w:val="24"/>
          <w:szCs w:val="24"/>
        </w:rPr>
        <w:t xml:space="preserve"> with </w:t>
      </w:r>
      <w:r>
        <w:rPr>
          <w:color w:val="FF0000"/>
          <w:sz w:val="24"/>
          <w:szCs w:val="24"/>
        </w:rPr>
        <w:t>high resolution Figure</w:t>
      </w:r>
      <w:r>
        <w:rPr>
          <w:sz w:val="24"/>
          <w:szCs w:val="24"/>
        </w:rPr>
        <w:t xml:space="preserve">. </w:t>
      </w:r>
      <w:r>
        <w:rPr>
          <w:color w:val="FF0000"/>
          <w:sz w:val="24"/>
          <w:szCs w:val="24"/>
        </w:rPr>
        <w:t>Content</w:t>
      </w:r>
      <w:r>
        <w:rPr>
          <w:sz w:val="24"/>
          <w:szCs w:val="24"/>
        </w:rPr>
        <w:t xml:space="preserve"> in the Figure should be </w:t>
      </w:r>
      <w:r>
        <w:rPr>
          <w:color w:val="FF0000"/>
          <w:sz w:val="24"/>
          <w:szCs w:val="24"/>
        </w:rPr>
        <w:t>clear</w:t>
      </w:r>
      <w:r>
        <w:rPr>
          <w:sz w:val="24"/>
          <w:szCs w:val="24"/>
        </w:rPr>
        <w:t xml:space="preserve"> and </w:t>
      </w:r>
      <w:r>
        <w:rPr>
          <w:color w:val="FF0000"/>
          <w:sz w:val="24"/>
          <w:szCs w:val="24"/>
        </w:rPr>
        <w:t xml:space="preserve">readable </w:t>
      </w:r>
      <w:r>
        <w:rPr>
          <w:color w:val="000000"/>
          <w:sz w:val="24"/>
          <w:szCs w:val="24"/>
        </w:rPr>
        <w:t>as shown in Figure 1(b)</w:t>
      </w:r>
      <w:r>
        <w:rPr>
          <w:sz w:val="24"/>
          <w:szCs w:val="24"/>
        </w:rPr>
        <w:t xml:space="preserve"> (Especially, the </w:t>
      </w:r>
      <w:r>
        <w:rPr>
          <w:color w:val="FF0000"/>
          <w:sz w:val="24"/>
          <w:szCs w:val="24"/>
        </w:rPr>
        <w:t>font size of contour legend</w:t>
      </w:r>
      <w:r>
        <w:rPr>
          <w:sz w:val="24"/>
          <w:szCs w:val="24"/>
        </w:rPr>
        <w:t>). For example, as in Figure 1</w:t>
      </w:r>
    </w:p>
    <w:p w14:paraId="35E216C7" w14:textId="77777777" w:rsidR="004704D8" w:rsidRDefault="004704D8">
      <w:pPr>
        <w:spacing w:after="0" w:line="240" w:lineRule="auto"/>
        <w:jc w:val="both"/>
        <w:rPr>
          <w:sz w:val="24"/>
          <w:szCs w:val="24"/>
        </w:rPr>
      </w:pPr>
    </w:p>
    <w:p w14:paraId="3D909A66" w14:textId="77777777" w:rsidR="004704D8" w:rsidRDefault="00AD6294">
      <w:pPr>
        <w:spacing w:after="0" w:line="240" w:lineRule="auto"/>
        <w:ind w:firstLine="360"/>
        <w:jc w:val="center"/>
        <w:rPr>
          <w:sz w:val="24"/>
          <w:szCs w:val="24"/>
        </w:rPr>
      </w:pPr>
      <w:r>
        <w:rPr>
          <w:noProof/>
          <w:lang w:val="sr-Latn-RS"/>
        </w:rP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24500" cy="2133616"/>
                    </a:xfrm>
                    <a:prstGeom prst="rect">
                      <a:avLst/>
                    </a:prstGeom>
                    <a:ln/>
                  </pic:spPr>
                </pic:pic>
              </a:graphicData>
            </a:graphic>
          </wp:inline>
        </w:drawing>
      </w:r>
    </w:p>
    <w:p w14:paraId="6F80072E" w14:textId="77777777" w:rsidR="004704D8" w:rsidRDefault="00AD6294">
      <w:pPr>
        <w:spacing w:after="0" w:line="240" w:lineRule="auto"/>
        <w:rPr>
          <w:sz w:val="20"/>
          <w:szCs w:val="20"/>
        </w:rPr>
      </w:pPr>
      <w:r>
        <w:rPr>
          <w:sz w:val="20"/>
          <w:szCs w:val="20"/>
        </w:rPr>
        <w:t xml:space="preserve">                                                             (a) (</w:t>
      </w:r>
      <w:r>
        <w:rPr>
          <w:color w:val="FF0000"/>
          <w:sz w:val="20"/>
          <w:szCs w:val="20"/>
        </w:rPr>
        <w:t>Font style: Calibri; Font size: 10</w:t>
      </w:r>
      <w:r>
        <w:rPr>
          <w:sz w:val="20"/>
          <w:szCs w:val="20"/>
        </w:rPr>
        <w:t xml:space="preserve">)                          </w:t>
      </w:r>
      <w:proofErr w:type="gramStart"/>
      <w:r>
        <w:rPr>
          <w:sz w:val="20"/>
          <w:szCs w:val="20"/>
        </w:rPr>
        <w:t xml:space="preserve">   (</w:t>
      </w:r>
      <w:proofErr w:type="gramEnd"/>
      <w:r>
        <w:rPr>
          <w:sz w:val="20"/>
          <w:szCs w:val="20"/>
        </w:rPr>
        <w:t xml:space="preserve">b) </w:t>
      </w:r>
    </w:p>
    <w:p w14:paraId="1DA05E88" w14:textId="77777777" w:rsidR="004704D8" w:rsidRDefault="00AD6294">
      <w:pPr>
        <w:spacing w:after="0" w:line="240" w:lineRule="auto"/>
        <w:ind w:left="851" w:right="390"/>
      </w:pPr>
      <w:r>
        <w:rPr>
          <w:b/>
        </w:rPr>
        <w:t>Fig. 1.</w:t>
      </w:r>
      <w:r>
        <w:t xml:space="preserve"> Figure quality (a) Unclear and unreadable content (b) Clear and readable content (</w:t>
      </w:r>
      <w:r>
        <w:rPr>
          <w:color w:val="FF0000"/>
        </w:rPr>
        <w:t xml:space="preserve">Font style: </w:t>
      </w:r>
      <w:proofErr w:type="spellStart"/>
      <w:r>
        <w:rPr>
          <w:color w:val="FF0000"/>
        </w:rPr>
        <w:t>calibri</w:t>
      </w:r>
      <w:proofErr w:type="spellEnd"/>
      <w:r>
        <w:rPr>
          <w:color w:val="FF0000"/>
        </w:rPr>
        <w:t>; Font size: 11; Paragraph: Align left</w:t>
      </w:r>
      <w:r>
        <w:t>)</w:t>
      </w:r>
    </w:p>
    <w:p w14:paraId="2C5753C2" w14:textId="77777777" w:rsidR="004704D8" w:rsidRDefault="004704D8">
      <w:pPr>
        <w:spacing w:after="0" w:line="240" w:lineRule="auto"/>
        <w:jc w:val="both"/>
        <w:rPr>
          <w:sz w:val="24"/>
          <w:szCs w:val="24"/>
        </w:rPr>
      </w:pPr>
    </w:p>
    <w:p w14:paraId="2D3516D7" w14:textId="77777777" w:rsidR="004704D8" w:rsidRDefault="00AD6294">
      <w:pPr>
        <w:spacing w:after="0" w:line="240" w:lineRule="auto"/>
        <w:ind w:firstLine="360"/>
        <w:jc w:val="both"/>
        <w:rPr>
          <w:sz w:val="24"/>
          <w:szCs w:val="24"/>
        </w:rPr>
      </w:pPr>
      <w:r>
        <w:rPr>
          <w:color w:val="FF0000"/>
          <w:sz w:val="24"/>
          <w:szCs w:val="24"/>
        </w:rPr>
        <w:t>Each Figure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Figure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Figure</w:t>
      </w:r>
      <w:r>
        <w:rPr>
          <w:sz w:val="24"/>
          <w:szCs w:val="24"/>
        </w:rPr>
        <w:t xml:space="preserve">. Authors should </w:t>
      </w:r>
      <w:r>
        <w:rPr>
          <w:color w:val="FF0000"/>
          <w:sz w:val="24"/>
          <w:szCs w:val="24"/>
        </w:rPr>
        <w:t>try</w:t>
      </w:r>
      <w:r>
        <w:rPr>
          <w:sz w:val="24"/>
          <w:szCs w:val="24"/>
        </w:rPr>
        <w:t xml:space="preserve"> to make </w:t>
      </w:r>
      <w:r>
        <w:rPr>
          <w:color w:val="FF0000"/>
          <w:sz w:val="24"/>
          <w:szCs w:val="24"/>
        </w:rPr>
        <w:t>economical use of the space</w:t>
      </w:r>
      <w:r>
        <w:rPr>
          <w:sz w:val="24"/>
          <w:szCs w:val="24"/>
        </w:rPr>
        <w:t xml:space="preserve"> on the page; for </w:t>
      </w:r>
      <w:proofErr w:type="gramStart"/>
      <w:r>
        <w:rPr>
          <w:sz w:val="24"/>
          <w:szCs w:val="24"/>
        </w:rPr>
        <w:t>example</w:t>
      </w:r>
      <w:proofErr w:type="gramEnd"/>
    </w:p>
    <w:p w14:paraId="68B9F604" w14:textId="77777777" w:rsidR="004704D8" w:rsidRDefault="004704D8">
      <w:pPr>
        <w:spacing w:after="0" w:line="240" w:lineRule="auto"/>
        <w:jc w:val="both"/>
        <w:rPr>
          <w:sz w:val="24"/>
          <w:szCs w:val="24"/>
        </w:rPr>
      </w:pPr>
    </w:p>
    <w:p w14:paraId="411FF555" w14:textId="77777777" w:rsidR="004704D8" w:rsidRDefault="004704D8">
      <w:pPr>
        <w:spacing w:after="0" w:line="240" w:lineRule="auto"/>
        <w:rPr>
          <w:sz w:val="24"/>
          <w:szCs w:val="24"/>
        </w:rPr>
      </w:pPr>
    </w:p>
    <w:p w14:paraId="02139DB7" w14:textId="77777777" w:rsidR="004704D8" w:rsidRDefault="004704D8">
      <w:pPr>
        <w:spacing w:after="0" w:line="240" w:lineRule="auto"/>
        <w:rPr>
          <w:sz w:val="24"/>
          <w:szCs w:val="24"/>
        </w:rPr>
      </w:pPr>
    </w:p>
    <w:p w14:paraId="4596352B" w14:textId="77777777" w:rsidR="004704D8" w:rsidRDefault="00AD629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avoid excessively large white space borders around your </w:t>
      </w:r>
      <w:proofErr w:type="gramStart"/>
      <w:r>
        <w:rPr>
          <w:color w:val="000000"/>
          <w:sz w:val="24"/>
          <w:szCs w:val="24"/>
        </w:rPr>
        <w:t>graphics;</w:t>
      </w:r>
      <w:proofErr w:type="gramEnd"/>
    </w:p>
    <w:p w14:paraId="2E829B99"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try to design illustrations that make good use of the available space—avoid unnecessarily large amounts of white space within the </w:t>
      </w:r>
      <w:proofErr w:type="gramStart"/>
      <w:r>
        <w:rPr>
          <w:color w:val="000000"/>
          <w:sz w:val="24"/>
          <w:szCs w:val="24"/>
        </w:rPr>
        <w:t>graphic;</w:t>
      </w:r>
      <w:proofErr w:type="gramEnd"/>
    </w:p>
    <w:p w14:paraId="6398196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Use the suitable size of Figure. Not too big.</w:t>
      </w:r>
    </w:p>
    <w:p w14:paraId="5D13F9BB" w14:textId="77777777" w:rsidR="004704D8" w:rsidRDefault="00AD6294">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Individual figures should normally be centered but place two figures side-by-side if </w:t>
      </w:r>
      <w:proofErr w:type="gramStart"/>
      <w:r>
        <w:rPr>
          <w:color w:val="000000"/>
          <w:sz w:val="24"/>
          <w:szCs w:val="24"/>
        </w:rPr>
        <w:t>they will</w:t>
      </w:r>
      <w:proofErr w:type="gramEnd"/>
      <w:r>
        <w:rPr>
          <w:color w:val="000000"/>
          <w:sz w:val="24"/>
          <w:szCs w:val="24"/>
        </w:rPr>
        <w:t xml:space="preserve"> fit comfortably like this as it saves space.</w:t>
      </w:r>
    </w:p>
    <w:p w14:paraId="62606F4C" w14:textId="77777777" w:rsidR="004704D8" w:rsidRDefault="00AD6294">
      <w:pPr>
        <w:spacing w:after="0" w:line="240" w:lineRule="auto"/>
        <w:ind w:firstLine="360"/>
        <w:jc w:val="both"/>
        <w:rPr>
          <w:sz w:val="24"/>
          <w:szCs w:val="24"/>
        </w:rPr>
      </w:pPr>
      <w:r>
        <w:rPr>
          <w:sz w:val="24"/>
          <w:szCs w:val="24"/>
        </w:rPr>
        <w:t xml:space="preserve">Captions should be below the figure.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(a) the width of the figure for wider figures (b) centered across the width of the figure, as shown </w:t>
      </w:r>
      <w:proofErr w:type="gramStart"/>
      <w:r>
        <w:rPr>
          <w:sz w:val="24"/>
          <w:szCs w:val="24"/>
        </w:rPr>
        <w:t>below</w:t>
      </w:r>
      <w:proofErr w:type="gramEnd"/>
    </w:p>
    <w:p w14:paraId="289A93D2" w14:textId="77777777" w:rsidR="004704D8" w:rsidRDefault="004704D8">
      <w:pPr>
        <w:spacing w:after="0" w:line="240" w:lineRule="auto"/>
        <w:jc w:val="both"/>
        <w:rPr>
          <w:sz w:val="24"/>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14:paraId="3B027B3F" w14:textId="77777777">
        <w:trPr>
          <w:gridAfter w:val="1"/>
          <w:wAfter w:w="47" w:type="dxa"/>
          <w:jc w:val="center"/>
        </w:trPr>
        <w:tc>
          <w:tcPr>
            <w:tcW w:w="7127" w:type="dxa"/>
            <w:gridSpan w:val="3"/>
          </w:tcPr>
          <w:p w14:paraId="4D25B7A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1"/>
                          <a:srcRect/>
                          <a:stretch>
                            <a:fillRect/>
                          </a:stretch>
                        </pic:blipFill>
                        <pic:spPr>
                          <a:xfrm>
                            <a:off x="0" y="0"/>
                            <a:ext cx="4213950" cy="1074068"/>
                          </a:xfrm>
                          <a:prstGeom prst="rect">
                            <a:avLst/>
                          </a:prstGeom>
                          <a:ln/>
                        </pic:spPr>
                      </pic:pic>
                    </a:graphicData>
                  </a:graphic>
                </wp:inline>
              </w:drawing>
            </w:r>
          </w:p>
        </w:tc>
      </w:tr>
      <w:tr w:rsidR="004704D8" w14:paraId="30C85D31" w14:textId="77777777">
        <w:trPr>
          <w:gridAfter w:val="1"/>
          <w:wAfter w:w="47" w:type="dxa"/>
          <w:jc w:val="center"/>
        </w:trPr>
        <w:tc>
          <w:tcPr>
            <w:tcW w:w="7127" w:type="dxa"/>
            <w:gridSpan w:val="3"/>
          </w:tcPr>
          <w:p w14:paraId="693EFEF8" w14:textId="77777777" w:rsidR="004704D8" w:rsidRDefault="00AD6294">
            <w:pPr>
              <w:pBdr>
                <w:top w:val="nil"/>
                <w:left w:val="nil"/>
                <w:bottom w:val="nil"/>
                <w:right w:val="nil"/>
                <w:between w:val="nil"/>
              </w:pBdr>
              <w:ind w:left="176" w:firstLine="0"/>
              <w:jc w:val="left"/>
              <w:rPr>
                <w:b w:val="0"/>
                <w:color w:val="000000"/>
                <w:sz w:val="22"/>
                <w:szCs w:val="22"/>
              </w:rPr>
            </w:pPr>
            <w:r>
              <w:rPr>
                <w:color w:val="000000"/>
                <w:sz w:val="22"/>
                <w:szCs w:val="22"/>
              </w:rPr>
              <w:t xml:space="preserve">Fig. 1. </w:t>
            </w:r>
            <w:r>
              <w:rPr>
                <w:b w:val="0"/>
                <w:color w:val="000000"/>
                <w:sz w:val="22"/>
                <w:szCs w:val="22"/>
              </w:rPr>
              <w:t>In this case simply justify the caption so that it is as the same width as the graphic</w:t>
            </w:r>
          </w:p>
        </w:tc>
      </w:tr>
      <w:tr w:rsidR="004704D8" w14:paraId="0AAD5A6E" w14:textId="77777777">
        <w:trPr>
          <w:gridAfter w:val="1"/>
          <w:wAfter w:w="47" w:type="dxa"/>
          <w:jc w:val="center"/>
        </w:trPr>
        <w:tc>
          <w:tcPr>
            <w:tcW w:w="7127" w:type="dxa"/>
            <w:gridSpan w:val="3"/>
          </w:tcPr>
          <w:p w14:paraId="11ABE643" w14:textId="77777777" w:rsidR="004704D8" w:rsidRDefault="004704D8">
            <w:pPr>
              <w:pBdr>
                <w:top w:val="nil"/>
                <w:left w:val="nil"/>
                <w:bottom w:val="nil"/>
                <w:right w:val="nil"/>
                <w:between w:val="nil"/>
              </w:pBdr>
              <w:ind w:left="28" w:firstLine="0"/>
              <w:jc w:val="left"/>
              <w:rPr>
                <w:color w:val="000000"/>
                <w:sz w:val="24"/>
                <w:szCs w:val="24"/>
              </w:rPr>
            </w:pPr>
          </w:p>
        </w:tc>
      </w:tr>
      <w:tr w:rsidR="004704D8"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Default="004704D8">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Default="00AD6294">
            <w:pPr>
              <w:pBdr>
                <w:top w:val="nil"/>
                <w:left w:val="nil"/>
                <w:bottom w:val="nil"/>
                <w:right w:val="nil"/>
                <w:between w:val="nil"/>
              </w:pBdr>
              <w:tabs>
                <w:tab w:val="left" w:pos="567"/>
              </w:tabs>
              <w:ind w:left="0" w:firstLine="0"/>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26801" cy="2165266"/>
                          </a:xfrm>
                          <a:prstGeom prst="rect">
                            <a:avLst/>
                          </a:prstGeom>
                          <a:ln/>
                        </pic:spPr>
                      </pic:pic>
                    </a:graphicData>
                  </a:graphic>
                </wp:inline>
              </w:drawing>
            </w:r>
          </w:p>
        </w:tc>
      </w:tr>
      <w:tr w:rsidR="004704D8"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Default="00AD6294">
            <w:pPr>
              <w:pBdr>
                <w:top w:val="nil"/>
                <w:left w:val="nil"/>
                <w:bottom w:val="nil"/>
                <w:right w:val="nil"/>
                <w:between w:val="nil"/>
              </w:pBdr>
              <w:tabs>
                <w:tab w:val="left" w:pos="567"/>
              </w:tabs>
              <w:ind w:left="0" w:right="-85" w:firstLine="0"/>
              <w:jc w:val="left"/>
              <w:rPr>
                <w:color w:val="000000"/>
                <w:sz w:val="22"/>
                <w:szCs w:val="22"/>
              </w:rPr>
            </w:pPr>
            <w:r>
              <w:rPr>
                <w:color w:val="000000"/>
                <w:sz w:val="22"/>
                <w:szCs w:val="22"/>
              </w:rPr>
              <w:t xml:space="preserve">Fig. 2. </w:t>
            </w:r>
            <w:r>
              <w:rPr>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Default="004704D8">
            <w:pPr>
              <w:pBdr>
                <w:top w:val="nil"/>
                <w:left w:val="nil"/>
                <w:bottom w:val="nil"/>
                <w:right w:val="nil"/>
                <w:between w:val="nil"/>
              </w:pBdr>
              <w:tabs>
                <w:tab w:val="left" w:pos="567"/>
              </w:tabs>
              <w:ind w:left="0" w:firstLine="0"/>
              <w:jc w:val="left"/>
              <w:rPr>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Default="00AD6294">
            <w:pPr>
              <w:pBdr>
                <w:top w:val="nil"/>
                <w:left w:val="nil"/>
                <w:bottom w:val="nil"/>
                <w:right w:val="nil"/>
                <w:between w:val="nil"/>
              </w:pBdr>
              <w:tabs>
                <w:tab w:val="left" w:pos="567"/>
              </w:tabs>
              <w:ind w:left="0" w:firstLine="0"/>
              <w:jc w:val="left"/>
              <w:rPr>
                <w:b w:val="0"/>
                <w:color w:val="000000"/>
                <w:sz w:val="22"/>
                <w:szCs w:val="22"/>
              </w:rPr>
            </w:pPr>
            <w:r>
              <w:rPr>
                <w:color w:val="000000"/>
                <w:sz w:val="22"/>
                <w:szCs w:val="22"/>
              </w:rPr>
              <w:t xml:space="preserve">Fig. 3. </w:t>
            </w:r>
            <w:r>
              <w:rPr>
                <w:b w:val="0"/>
                <w:color w:val="000000"/>
                <w:sz w:val="22"/>
                <w:szCs w:val="22"/>
              </w:rPr>
              <w:t>These two figures have been placed side-by-side to save space</w:t>
            </w:r>
          </w:p>
        </w:tc>
      </w:tr>
    </w:tbl>
    <w:p w14:paraId="41E8326F" w14:textId="77777777" w:rsidR="004704D8" w:rsidRDefault="00AD6294">
      <w:pPr>
        <w:spacing w:after="0" w:line="240" w:lineRule="auto"/>
        <w:rPr>
          <w:sz w:val="24"/>
          <w:szCs w:val="24"/>
        </w:rPr>
      </w:pPr>
      <w:r>
        <w:rPr>
          <w:sz w:val="24"/>
          <w:szCs w:val="24"/>
        </w:rPr>
        <w:t xml:space="preserve">                        </w:t>
      </w:r>
      <w:r>
        <w:rPr>
          <w:sz w:val="24"/>
          <w:szCs w:val="24"/>
          <w:highlight w:val="yellow"/>
        </w:rPr>
        <w:t>Note: For long caption</w:t>
      </w:r>
    </w:p>
    <w:p w14:paraId="03E392C3" w14:textId="77777777" w:rsidR="004704D8" w:rsidRDefault="004704D8">
      <w:pPr>
        <w:spacing w:after="0" w:line="240" w:lineRule="auto"/>
        <w:rPr>
          <w:sz w:val="24"/>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14:paraId="2F57E42C" w14:textId="77777777">
        <w:trPr>
          <w:gridAfter w:val="1"/>
          <w:wAfter w:w="56" w:type="dxa"/>
          <w:jc w:val="center"/>
        </w:trPr>
        <w:tc>
          <w:tcPr>
            <w:tcW w:w="6379" w:type="dxa"/>
          </w:tcPr>
          <w:p w14:paraId="4C81EC6D" w14:textId="77777777" w:rsidR="004704D8" w:rsidRDefault="00AD6294">
            <w:pPr>
              <w:pBdr>
                <w:top w:val="nil"/>
                <w:left w:val="nil"/>
                <w:bottom w:val="nil"/>
                <w:right w:val="nil"/>
                <w:between w:val="nil"/>
              </w:pBdr>
              <w:tabs>
                <w:tab w:val="left" w:pos="567"/>
              </w:tabs>
              <w:ind w:left="0" w:firstLine="0"/>
              <w:jc w:val="center"/>
              <w:rPr>
                <w:b w:val="0"/>
                <w:color w:val="000000"/>
                <w:sz w:val="22"/>
                <w:szCs w:val="22"/>
              </w:rPr>
            </w:pPr>
            <w:r>
              <w:rPr>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3"/>
                          <a:srcRect/>
                          <a:stretch>
                            <a:fillRect/>
                          </a:stretch>
                        </pic:blipFill>
                        <pic:spPr>
                          <a:xfrm>
                            <a:off x="0" y="0"/>
                            <a:ext cx="3630932" cy="1375494"/>
                          </a:xfrm>
                          <a:prstGeom prst="rect">
                            <a:avLst/>
                          </a:prstGeom>
                          <a:ln/>
                        </pic:spPr>
                      </pic:pic>
                    </a:graphicData>
                  </a:graphic>
                </wp:inline>
              </w:drawing>
            </w:r>
          </w:p>
        </w:tc>
      </w:tr>
      <w:tr w:rsidR="004704D8" w14:paraId="7A8FF86A" w14:textId="77777777">
        <w:trPr>
          <w:jc w:val="center"/>
        </w:trPr>
        <w:tc>
          <w:tcPr>
            <w:tcW w:w="6435" w:type="dxa"/>
            <w:gridSpan w:val="2"/>
          </w:tcPr>
          <w:p w14:paraId="59D925E7" w14:textId="77777777" w:rsidR="004704D8" w:rsidRDefault="00AD6294">
            <w:pPr>
              <w:pBdr>
                <w:top w:val="nil"/>
                <w:left w:val="nil"/>
                <w:bottom w:val="nil"/>
                <w:right w:val="nil"/>
                <w:between w:val="nil"/>
              </w:pBdr>
              <w:ind w:left="28" w:firstLine="0"/>
              <w:jc w:val="center"/>
              <w:rPr>
                <w:b w:val="0"/>
                <w:color w:val="000000"/>
                <w:sz w:val="22"/>
                <w:szCs w:val="22"/>
              </w:rPr>
            </w:pPr>
            <w:r>
              <w:rPr>
                <w:color w:val="000000"/>
                <w:sz w:val="22"/>
                <w:szCs w:val="22"/>
              </w:rPr>
              <w:t xml:space="preserve">Fig. 3. </w:t>
            </w:r>
            <w:r>
              <w:rPr>
                <w:b w:val="0"/>
                <w:color w:val="000000"/>
                <w:sz w:val="22"/>
                <w:szCs w:val="22"/>
              </w:rPr>
              <w:t xml:space="preserve">Figure with short caption (caption </w:t>
            </w:r>
            <w:proofErr w:type="spellStart"/>
            <w:r>
              <w:rPr>
                <w:b w:val="0"/>
                <w:color w:val="000000"/>
                <w:sz w:val="22"/>
                <w:szCs w:val="22"/>
              </w:rPr>
              <w:t>centred</w:t>
            </w:r>
            <w:proofErr w:type="spellEnd"/>
            <w:r>
              <w:rPr>
                <w:b w:val="0"/>
                <w:color w:val="000000"/>
                <w:sz w:val="22"/>
                <w:szCs w:val="22"/>
              </w:rPr>
              <w:t>)</w:t>
            </w:r>
          </w:p>
        </w:tc>
      </w:tr>
    </w:tbl>
    <w:p w14:paraId="0039F120" w14:textId="77777777" w:rsidR="004704D8" w:rsidRDefault="00AD6294">
      <w:pPr>
        <w:spacing w:after="0" w:line="240" w:lineRule="auto"/>
        <w:ind w:left="1701"/>
        <w:jc w:val="both"/>
        <w:rPr>
          <w:sz w:val="24"/>
          <w:szCs w:val="24"/>
        </w:rPr>
      </w:pPr>
      <w:r>
        <w:rPr>
          <w:sz w:val="24"/>
          <w:szCs w:val="24"/>
          <w:highlight w:val="yellow"/>
        </w:rPr>
        <w:t>Note: For short caption</w:t>
      </w:r>
    </w:p>
    <w:p w14:paraId="49E3FA6B" w14:textId="77777777" w:rsidR="004704D8" w:rsidRDefault="004704D8">
      <w:pPr>
        <w:spacing w:after="0" w:line="240" w:lineRule="auto"/>
        <w:jc w:val="both"/>
        <w:rPr>
          <w:sz w:val="24"/>
          <w:szCs w:val="24"/>
        </w:rPr>
      </w:pPr>
    </w:p>
    <w:p w14:paraId="4A0AB1A4" w14:textId="77777777" w:rsidR="004704D8" w:rsidRDefault="00AD6294">
      <w:pPr>
        <w:spacing w:after="0" w:line="240" w:lineRule="auto"/>
        <w:ind w:firstLine="360"/>
        <w:jc w:val="both"/>
        <w:rPr>
          <w:sz w:val="24"/>
          <w:szCs w:val="24"/>
        </w:rPr>
      </w:pPr>
      <w:r>
        <w:rPr>
          <w:b/>
          <w:sz w:val="24"/>
          <w:szCs w:val="24"/>
        </w:rPr>
        <w:t>For example:</w:t>
      </w:r>
      <w:r>
        <w:rPr>
          <w:sz w:val="24"/>
          <w:szCs w:val="24"/>
        </w:rPr>
        <w:t xml:space="preserve"> A model of VFE-2 model was designed and fabricated in </w:t>
      </w:r>
      <w:proofErr w:type="spellStart"/>
      <w:r>
        <w:rPr>
          <w:sz w:val="24"/>
          <w:szCs w:val="24"/>
        </w:rPr>
        <w:t>Universiti</w:t>
      </w:r>
      <w:proofErr w:type="spellEnd"/>
      <w:r>
        <w:rPr>
          <w:sz w:val="24"/>
          <w:szCs w:val="24"/>
        </w:rPr>
        <w:t xml:space="preserve"> Malaysia wind tunnel under Malaysian Ministry of Education grant, as shown in </w:t>
      </w:r>
      <w:r>
        <w:rPr>
          <w:sz w:val="24"/>
          <w:szCs w:val="24"/>
          <w:highlight w:val="yellow"/>
        </w:rPr>
        <w:t>Figure 2</w:t>
      </w:r>
      <w:r>
        <w:rPr>
          <w:sz w:val="24"/>
          <w:szCs w:val="24"/>
        </w:rPr>
        <w:t xml:space="preserve"> below [4]. The </w:t>
      </w:r>
      <w:proofErr w:type="gramStart"/>
      <w:r>
        <w:rPr>
          <w:sz w:val="24"/>
          <w:szCs w:val="24"/>
        </w:rPr>
        <w:t>designed</w:t>
      </w:r>
      <w:proofErr w:type="gramEnd"/>
      <w:r>
        <w:rPr>
          <w:sz w:val="24"/>
          <w:szCs w:val="24"/>
        </w:rPr>
        <w:t xml:space="preserve"> was exactly based on the original profile of Chu and Lucking [6] as </w:t>
      </w:r>
      <w:r>
        <w:rPr>
          <w:sz w:val="24"/>
          <w:szCs w:val="24"/>
          <w:highlight w:val="yellow"/>
        </w:rPr>
        <w:t>Figure 3.</w:t>
      </w:r>
      <w:r>
        <w:rPr>
          <w:sz w:val="24"/>
          <w:szCs w:val="24"/>
        </w:rPr>
        <w:t xml:space="preserve"> </w:t>
      </w:r>
    </w:p>
    <w:p w14:paraId="174DAF7B" w14:textId="77777777" w:rsidR="004704D8" w:rsidRDefault="00AD6294">
      <w:pPr>
        <w:spacing w:after="0" w:line="240" w:lineRule="auto"/>
        <w:ind w:firstLine="360"/>
        <w:jc w:val="both"/>
        <w:rPr>
          <w:sz w:val="24"/>
          <w:szCs w:val="24"/>
        </w:rPr>
      </w:pPr>
      <w:proofErr w:type="gramStart"/>
      <w:r>
        <w:rPr>
          <w:sz w:val="24"/>
          <w:szCs w:val="24"/>
        </w:rPr>
        <w:t>Few</w:t>
      </w:r>
      <w:proofErr w:type="gramEnd"/>
      <w:r>
        <w:rPr>
          <w:sz w:val="24"/>
          <w:szCs w:val="24"/>
        </w:rPr>
        <w:t xml:space="preserve"> years later, a new research group is formed to further investigate the flow structure on the blunt-edged delta wing, the team called as Vortex Flow Experiment (VFE-2). The main objective of </w:t>
      </w:r>
      <w:proofErr w:type="gramStart"/>
      <w:r>
        <w:rPr>
          <w:sz w:val="24"/>
          <w:szCs w:val="24"/>
        </w:rPr>
        <w:lastRenderedPageBreak/>
        <w:t>the</w:t>
      </w:r>
      <w:proofErr w:type="gramEnd"/>
      <w:r>
        <w:rPr>
          <w:sz w:val="24"/>
          <w:szCs w:val="24"/>
        </w:rPr>
        <w:t xml:space="preserve"> VFE-2 test was to validate the results of Navier-Stokes calculations and to obtain </w:t>
      </w:r>
      <w:proofErr w:type="gramStart"/>
      <w:r>
        <w:rPr>
          <w:sz w:val="24"/>
          <w:szCs w:val="24"/>
        </w:rPr>
        <w:t>a more</w:t>
      </w:r>
      <w:proofErr w:type="gramEnd"/>
      <w:r>
        <w:rPr>
          <w:sz w:val="24"/>
          <w:szCs w:val="24"/>
        </w:rPr>
        <w:t xml:space="preserve"> detailed experimental data. The VFE-2 experiments were carried out for both sharp and blunt leading edge shape delta wing [1-3]. </w:t>
      </w:r>
    </w:p>
    <w:p w14:paraId="1A51BF6D" w14:textId="77777777" w:rsidR="004704D8" w:rsidRDefault="004704D8">
      <w:pPr>
        <w:spacing w:after="0" w:line="240" w:lineRule="auto"/>
        <w:ind w:firstLine="360"/>
        <w:jc w:val="both"/>
        <w:rPr>
          <w:sz w:val="24"/>
          <w:szCs w:val="24"/>
        </w:rPr>
      </w:pPr>
    </w:p>
    <w:p w14:paraId="4D2985D9" w14:textId="77777777" w:rsidR="004704D8" w:rsidRDefault="00AD6294">
      <w:pPr>
        <w:spacing w:after="0" w:line="240" w:lineRule="auto"/>
        <w:jc w:val="center"/>
        <w:rPr>
          <w:sz w:val="24"/>
          <w:szCs w:val="24"/>
        </w:rPr>
      </w:pPr>
      <w:r>
        <w:rPr>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654946" cy="2129798"/>
                    </a:xfrm>
                    <a:prstGeom prst="rect">
                      <a:avLst/>
                    </a:prstGeom>
                    <a:ln/>
                  </pic:spPr>
                </pic:pic>
              </a:graphicData>
            </a:graphic>
          </wp:inline>
        </w:drawing>
      </w:r>
    </w:p>
    <w:p w14:paraId="4D00BA16" w14:textId="77777777" w:rsidR="004704D8" w:rsidRDefault="00AD6294">
      <w:pPr>
        <w:spacing w:after="0" w:line="240" w:lineRule="auto"/>
        <w:ind w:left="1985" w:right="1809"/>
      </w:pPr>
      <w:r>
        <w:rPr>
          <w:b/>
          <w:highlight w:val="yellow"/>
        </w:rPr>
        <w:t>Fig. 2.</w:t>
      </w:r>
      <w:r>
        <w:t xml:space="preserve"> Comparison of experimental measurement and Numerical studies above VFE-2 configurations at α=13° [2]</w:t>
      </w:r>
    </w:p>
    <w:p w14:paraId="2FEFB92E" w14:textId="77777777" w:rsidR="004704D8" w:rsidRDefault="00AD6294">
      <w:pPr>
        <w:spacing w:after="0" w:line="240" w:lineRule="auto"/>
        <w:ind w:firstLine="360"/>
        <w:jc w:val="both"/>
        <w:rPr>
          <w:sz w:val="24"/>
          <w:szCs w:val="24"/>
        </w:rPr>
      </w:pPr>
      <w:r>
        <w:rPr>
          <w:sz w:val="24"/>
          <w:szCs w:val="24"/>
        </w:rPr>
        <w:t xml:space="preserve"> </w:t>
      </w:r>
    </w:p>
    <w:p w14:paraId="1A9FF5BA" w14:textId="77777777" w:rsidR="004704D8" w:rsidRDefault="00AD6294">
      <w:pPr>
        <w:spacing w:after="0"/>
        <w:jc w:val="center"/>
      </w:pPr>
      <w:r>
        <w:rPr>
          <w:noProof/>
          <w:lang w:val="sr-Latn-RS"/>
        </w:rP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692893" cy="2757162"/>
                    </a:xfrm>
                    <a:prstGeom prst="rect">
                      <a:avLst/>
                    </a:prstGeom>
                    <a:ln/>
                  </pic:spPr>
                </pic:pic>
              </a:graphicData>
            </a:graphic>
          </wp:inline>
        </w:drawing>
      </w:r>
    </w:p>
    <w:p w14:paraId="05A29626" w14:textId="77777777" w:rsidR="004704D8" w:rsidRDefault="00AD6294">
      <w:pPr>
        <w:spacing w:after="0" w:line="240" w:lineRule="auto"/>
        <w:jc w:val="center"/>
      </w:pPr>
      <w:r>
        <w:rPr>
          <w:b/>
          <w:highlight w:val="yellow"/>
        </w:rPr>
        <w:t>Fig. 3.</w:t>
      </w:r>
      <w:r>
        <w:t xml:space="preserve"> UTM-LST delta wing VFE-2 profiles</w:t>
      </w:r>
    </w:p>
    <w:p w14:paraId="4966DE69" w14:textId="77777777" w:rsidR="004704D8" w:rsidRDefault="004704D8">
      <w:pPr>
        <w:spacing w:after="0" w:line="240" w:lineRule="auto"/>
        <w:ind w:firstLine="720"/>
        <w:jc w:val="both"/>
      </w:pPr>
    </w:p>
    <w:p w14:paraId="0A6F3B3D" w14:textId="77777777" w:rsidR="004704D8" w:rsidRDefault="00AD6294">
      <w:pPr>
        <w:spacing w:after="0" w:line="240" w:lineRule="auto"/>
        <w:ind w:firstLine="360"/>
        <w:jc w:val="both"/>
        <w:rPr>
          <w:sz w:val="24"/>
          <w:szCs w:val="24"/>
        </w:rPr>
      </w:pPr>
      <w:r>
        <w:rPr>
          <w:sz w:val="24"/>
          <w:szCs w:val="24"/>
        </w:rPr>
        <w:t xml:space="preserve">Mat </w:t>
      </w:r>
      <w:r>
        <w:rPr>
          <w:i/>
          <w:sz w:val="24"/>
          <w:szCs w:val="24"/>
        </w:rPr>
        <w:t>et al</w:t>
      </w:r>
      <w:r>
        <w:rPr>
          <w:sz w:val="24"/>
          <w:szCs w:val="24"/>
        </w:rPr>
        <w:t xml:space="preserve">., [7] has performed a </w:t>
      </w:r>
      <w:proofErr w:type="gramStart"/>
      <w:r>
        <w:rPr>
          <w:sz w:val="24"/>
          <w:szCs w:val="24"/>
        </w:rPr>
        <w:t>comprehensive flow visualization studies</w:t>
      </w:r>
      <w:proofErr w:type="gramEnd"/>
      <w:r>
        <w:rPr>
          <w:sz w:val="24"/>
          <w:szCs w:val="24"/>
        </w:rPr>
        <w:t xml:space="preserve"> on blunt-edge delta wing. The primary vortex is developed at </w:t>
      </w:r>
      <w:proofErr w:type="gramStart"/>
      <w:r>
        <w:rPr>
          <w:sz w:val="24"/>
          <w:szCs w:val="24"/>
        </w:rPr>
        <w:t>certain</w:t>
      </w:r>
      <w:proofErr w:type="gramEnd"/>
      <w:r>
        <w:rPr>
          <w:sz w:val="24"/>
          <w:szCs w:val="24"/>
        </w:rPr>
        <w:t xml:space="preserve"> chordwise position and progress upstream with angle of attack; however, there is no data in VFE-2 indicating that the vortex progressed up to the Apex region with angle of attack increases.</w:t>
      </w:r>
    </w:p>
    <w:p w14:paraId="68404583" w14:textId="77777777" w:rsidR="004704D8" w:rsidRDefault="004704D8">
      <w:pPr>
        <w:spacing w:after="0" w:line="240" w:lineRule="auto"/>
        <w:jc w:val="both"/>
        <w:rPr>
          <w:sz w:val="24"/>
          <w:szCs w:val="24"/>
        </w:rPr>
      </w:pPr>
    </w:p>
    <w:p w14:paraId="04B78ED5" w14:textId="77777777" w:rsidR="004704D8" w:rsidRDefault="004704D8">
      <w:pPr>
        <w:spacing w:after="0" w:line="240" w:lineRule="auto"/>
        <w:jc w:val="both"/>
        <w:rPr>
          <w:sz w:val="24"/>
          <w:szCs w:val="24"/>
        </w:rPr>
      </w:pPr>
    </w:p>
    <w:p w14:paraId="10EF257F" w14:textId="77777777" w:rsidR="004704D8" w:rsidRDefault="004704D8">
      <w:pPr>
        <w:spacing w:after="0" w:line="240" w:lineRule="auto"/>
        <w:jc w:val="both"/>
        <w:rPr>
          <w:sz w:val="24"/>
          <w:szCs w:val="24"/>
        </w:rPr>
      </w:pPr>
    </w:p>
    <w:p w14:paraId="417E41BE" w14:textId="77777777" w:rsidR="004704D8" w:rsidRDefault="00AD6294">
      <w:pPr>
        <w:spacing w:after="0" w:line="240" w:lineRule="auto"/>
        <w:jc w:val="both"/>
        <w:rPr>
          <w:i/>
          <w:sz w:val="24"/>
          <w:szCs w:val="24"/>
        </w:rPr>
      </w:pPr>
      <w:r>
        <w:rPr>
          <w:i/>
          <w:sz w:val="24"/>
          <w:szCs w:val="24"/>
        </w:rPr>
        <w:t>2.2 Table Style and Format</w:t>
      </w:r>
    </w:p>
    <w:p w14:paraId="23ACF03D" w14:textId="77777777" w:rsidR="004704D8" w:rsidRDefault="004704D8">
      <w:pPr>
        <w:spacing w:after="0" w:line="240" w:lineRule="auto"/>
        <w:jc w:val="both"/>
        <w:rPr>
          <w:sz w:val="24"/>
          <w:szCs w:val="24"/>
        </w:rPr>
      </w:pPr>
    </w:p>
    <w:p w14:paraId="3C892250" w14:textId="77777777" w:rsidR="004704D8" w:rsidRDefault="00AD6294">
      <w:pPr>
        <w:spacing w:after="0" w:line="240" w:lineRule="auto"/>
        <w:ind w:firstLine="360"/>
        <w:jc w:val="both"/>
        <w:rPr>
          <w:sz w:val="24"/>
          <w:szCs w:val="24"/>
        </w:rPr>
      </w:pPr>
      <w:proofErr w:type="gramStart"/>
      <w:r>
        <w:rPr>
          <w:color w:val="FF0000"/>
          <w:sz w:val="24"/>
          <w:szCs w:val="24"/>
        </w:rPr>
        <w:t>Table</w:t>
      </w:r>
      <w:proofErr w:type="gramEnd"/>
      <w:r>
        <w:rPr>
          <w:sz w:val="24"/>
          <w:szCs w:val="24"/>
        </w:rPr>
        <w:t xml:space="preserve"> should be placed at the </w:t>
      </w:r>
      <w:r>
        <w:rPr>
          <w:color w:val="FF0000"/>
          <w:sz w:val="24"/>
          <w:szCs w:val="24"/>
        </w:rPr>
        <w:t>center</w:t>
      </w:r>
      <w:r>
        <w:rPr>
          <w:sz w:val="24"/>
          <w:szCs w:val="24"/>
        </w:rPr>
        <w:t xml:space="preserve">. </w:t>
      </w:r>
      <w:r>
        <w:rPr>
          <w:color w:val="FF0000"/>
          <w:sz w:val="24"/>
          <w:szCs w:val="24"/>
        </w:rPr>
        <w:t>Each Table</w:t>
      </w:r>
      <w:r>
        <w:rPr>
          <w:sz w:val="24"/>
          <w:szCs w:val="24"/>
        </w:rPr>
        <w:t xml:space="preserve"> must be </w:t>
      </w:r>
      <w:r>
        <w:rPr>
          <w:color w:val="FF0000"/>
          <w:sz w:val="24"/>
          <w:szCs w:val="24"/>
        </w:rPr>
        <w:t>discussed</w:t>
      </w:r>
      <w:r>
        <w:rPr>
          <w:sz w:val="24"/>
          <w:szCs w:val="24"/>
        </w:rPr>
        <w:t xml:space="preserve"> or </w:t>
      </w:r>
      <w:r>
        <w:rPr>
          <w:color w:val="FF0000"/>
          <w:sz w:val="24"/>
          <w:szCs w:val="24"/>
        </w:rPr>
        <w:t>mentioned</w:t>
      </w:r>
      <w:r>
        <w:rPr>
          <w:sz w:val="24"/>
          <w:szCs w:val="24"/>
        </w:rPr>
        <w:t xml:space="preserve"> in a body paragraph. The </w:t>
      </w:r>
      <w:r>
        <w:rPr>
          <w:color w:val="FF0000"/>
          <w:sz w:val="24"/>
          <w:szCs w:val="24"/>
        </w:rPr>
        <w:t>Table</w:t>
      </w:r>
      <w:r>
        <w:rPr>
          <w:sz w:val="24"/>
          <w:szCs w:val="24"/>
        </w:rPr>
        <w:t xml:space="preserve"> must be </w:t>
      </w:r>
      <w:r>
        <w:rPr>
          <w:color w:val="FF0000"/>
          <w:sz w:val="24"/>
          <w:szCs w:val="24"/>
        </w:rPr>
        <w:t>placed</w:t>
      </w:r>
      <w:r>
        <w:rPr>
          <w:sz w:val="24"/>
          <w:szCs w:val="24"/>
        </w:rPr>
        <w:t xml:space="preserve"> </w:t>
      </w:r>
      <w:r>
        <w:rPr>
          <w:color w:val="FF0000"/>
          <w:sz w:val="24"/>
          <w:szCs w:val="24"/>
        </w:rPr>
        <w:t>under</w:t>
      </w:r>
      <w:r>
        <w:rPr>
          <w:sz w:val="24"/>
          <w:szCs w:val="24"/>
        </w:rPr>
        <w:t xml:space="preserve"> the </w:t>
      </w:r>
      <w:r>
        <w:rPr>
          <w:color w:val="FF0000"/>
          <w:sz w:val="24"/>
          <w:szCs w:val="24"/>
        </w:rPr>
        <w:t>paragraph</w:t>
      </w:r>
      <w:r>
        <w:rPr>
          <w:sz w:val="24"/>
          <w:szCs w:val="24"/>
        </w:rPr>
        <w:t xml:space="preserve"> that </w:t>
      </w:r>
      <w:r>
        <w:rPr>
          <w:color w:val="FF0000"/>
          <w:sz w:val="24"/>
          <w:szCs w:val="24"/>
        </w:rPr>
        <w:t>discussed about the Table.</w:t>
      </w:r>
      <w:r>
        <w:rPr>
          <w:sz w:val="24"/>
          <w:szCs w:val="24"/>
        </w:rPr>
        <w:t xml:space="preserve"> </w:t>
      </w:r>
      <w:r>
        <w:rPr>
          <w:color w:val="FF0000"/>
          <w:sz w:val="24"/>
          <w:szCs w:val="24"/>
        </w:rPr>
        <w:t>Font style</w:t>
      </w:r>
      <w:r>
        <w:rPr>
          <w:sz w:val="24"/>
          <w:szCs w:val="24"/>
        </w:rPr>
        <w:t xml:space="preserve"> and </w:t>
      </w:r>
      <w:r>
        <w:rPr>
          <w:color w:val="FF0000"/>
          <w:sz w:val="24"/>
          <w:szCs w:val="24"/>
        </w:rPr>
        <w:t xml:space="preserve">font size </w:t>
      </w:r>
      <w:r>
        <w:rPr>
          <w:color w:val="000000"/>
          <w:sz w:val="24"/>
          <w:szCs w:val="24"/>
        </w:rPr>
        <w:t>of</w:t>
      </w:r>
      <w:r>
        <w:rPr>
          <w:color w:val="FF0000"/>
          <w:sz w:val="24"/>
          <w:szCs w:val="24"/>
        </w:rPr>
        <w:t xml:space="preserve"> content </w:t>
      </w:r>
      <w:r>
        <w:rPr>
          <w:sz w:val="24"/>
          <w:szCs w:val="24"/>
        </w:rPr>
        <w:t xml:space="preserve">in the Table are </w:t>
      </w:r>
      <w:r>
        <w:rPr>
          <w:color w:val="FF0000"/>
          <w:sz w:val="24"/>
          <w:szCs w:val="24"/>
        </w:rPr>
        <w:t>Calibri</w:t>
      </w:r>
      <w:r>
        <w:rPr>
          <w:sz w:val="24"/>
          <w:szCs w:val="24"/>
        </w:rPr>
        <w:t xml:space="preserve"> and </w:t>
      </w:r>
      <w:r>
        <w:rPr>
          <w:color w:val="FF0000"/>
          <w:sz w:val="24"/>
          <w:szCs w:val="24"/>
        </w:rPr>
        <w:t>10</w:t>
      </w:r>
      <w:r>
        <w:rPr>
          <w:sz w:val="24"/>
          <w:szCs w:val="24"/>
        </w:rPr>
        <w:t xml:space="preserve">, respectively. The </w:t>
      </w:r>
      <w:r>
        <w:rPr>
          <w:color w:val="FF0000"/>
          <w:sz w:val="24"/>
          <w:szCs w:val="24"/>
        </w:rPr>
        <w:t>content</w:t>
      </w:r>
      <w:r>
        <w:rPr>
          <w:sz w:val="24"/>
          <w:szCs w:val="24"/>
        </w:rPr>
        <w:t xml:space="preserve"> must be </w:t>
      </w:r>
      <w:proofErr w:type="gramStart"/>
      <w:r>
        <w:rPr>
          <w:color w:val="FF0000"/>
          <w:sz w:val="24"/>
          <w:szCs w:val="24"/>
        </w:rPr>
        <w:t>align</w:t>
      </w:r>
      <w:proofErr w:type="gramEnd"/>
      <w:r>
        <w:rPr>
          <w:color w:val="FF0000"/>
          <w:sz w:val="24"/>
          <w:szCs w:val="24"/>
        </w:rPr>
        <w:t xml:space="preserve"> left</w:t>
      </w:r>
      <w:r>
        <w:rPr>
          <w:sz w:val="24"/>
          <w:szCs w:val="24"/>
        </w:rPr>
        <w:t xml:space="preserve">. </w:t>
      </w:r>
      <w:r>
        <w:rPr>
          <w:sz w:val="24"/>
          <w:szCs w:val="24"/>
        </w:rPr>
        <w:lastRenderedPageBreak/>
        <w:t xml:space="preserve">The </w:t>
      </w:r>
      <w:r>
        <w:rPr>
          <w:color w:val="FF0000"/>
          <w:sz w:val="24"/>
          <w:szCs w:val="24"/>
        </w:rPr>
        <w:t xml:space="preserve">font size </w:t>
      </w:r>
      <w:r>
        <w:rPr>
          <w:sz w:val="24"/>
          <w:szCs w:val="24"/>
        </w:rPr>
        <w:t xml:space="preserve">of </w:t>
      </w:r>
      <w:r>
        <w:rPr>
          <w:color w:val="FF0000"/>
          <w:sz w:val="24"/>
          <w:szCs w:val="24"/>
        </w:rPr>
        <w:t>Table caption</w:t>
      </w:r>
      <w:r>
        <w:rPr>
          <w:sz w:val="24"/>
          <w:szCs w:val="24"/>
        </w:rPr>
        <w:t xml:space="preserve"> is </w:t>
      </w:r>
      <w:r>
        <w:rPr>
          <w:color w:val="FF0000"/>
          <w:sz w:val="24"/>
          <w:szCs w:val="24"/>
        </w:rPr>
        <w:t>11</w:t>
      </w:r>
      <w:r>
        <w:rPr>
          <w:sz w:val="24"/>
          <w:szCs w:val="24"/>
        </w:rPr>
        <w:t xml:space="preserve">. The caption </w:t>
      </w:r>
      <w:r>
        <w:rPr>
          <w:color w:val="FF0000"/>
          <w:sz w:val="24"/>
          <w:szCs w:val="24"/>
        </w:rPr>
        <w:t>SHOULD</w:t>
      </w:r>
      <w:r>
        <w:rPr>
          <w:sz w:val="24"/>
          <w:szCs w:val="24"/>
        </w:rPr>
        <w:t xml:space="preserve"> </w:t>
      </w:r>
      <w:r>
        <w:rPr>
          <w:color w:val="FF0000"/>
          <w:sz w:val="24"/>
          <w:szCs w:val="24"/>
        </w:rPr>
        <w:t>NOT</w:t>
      </w:r>
      <w:r>
        <w:rPr>
          <w:sz w:val="24"/>
          <w:szCs w:val="24"/>
        </w:rPr>
        <w:t xml:space="preserve"> be finished with a full stop (period). The captions should be set to the width or within of the Table.</w:t>
      </w:r>
    </w:p>
    <w:p w14:paraId="73F61BD8" w14:textId="77777777" w:rsidR="004704D8" w:rsidRDefault="004704D8">
      <w:pPr>
        <w:spacing w:after="0" w:line="240" w:lineRule="auto"/>
        <w:jc w:val="both"/>
        <w:rPr>
          <w:sz w:val="24"/>
          <w:szCs w:val="24"/>
        </w:rPr>
      </w:pPr>
    </w:p>
    <w:p w14:paraId="439723EE" w14:textId="77777777" w:rsidR="004704D8" w:rsidRDefault="00AD6294">
      <w:pPr>
        <w:pBdr>
          <w:top w:val="nil"/>
          <w:left w:val="nil"/>
          <w:bottom w:val="nil"/>
          <w:right w:val="nil"/>
          <w:between w:val="nil"/>
        </w:pBdr>
        <w:spacing w:after="0" w:line="240" w:lineRule="auto"/>
        <w:ind w:left="3119"/>
        <w:jc w:val="both"/>
        <w:rPr>
          <w:b/>
          <w:color w:val="000000"/>
        </w:rPr>
      </w:pPr>
      <w:r>
        <w:rPr>
          <w:b/>
          <w:color w:val="000000"/>
        </w:rPr>
        <w:t>Table 1</w:t>
      </w:r>
    </w:p>
    <w:p w14:paraId="184A420C" w14:textId="77777777" w:rsidR="004704D8" w:rsidRDefault="00AD6294">
      <w:pPr>
        <w:spacing w:after="0" w:line="240" w:lineRule="auto"/>
        <w:ind w:left="3119" w:right="3083"/>
        <w:jc w:val="both"/>
        <w:rPr>
          <w:sz w:val="24"/>
          <w:szCs w:val="24"/>
        </w:rPr>
      </w:pPr>
      <w:r>
        <w:t xml:space="preserve">Place the caption above the table. Here the </w:t>
      </w:r>
      <w:r>
        <w:rPr>
          <w:color w:val="FF0000"/>
        </w:rPr>
        <w:t>caption</w:t>
      </w:r>
      <w:r>
        <w:t xml:space="preserve"> is </w:t>
      </w:r>
      <w:r>
        <w:rPr>
          <w:color w:val="FF0000"/>
        </w:rPr>
        <w:t>wider</w:t>
      </w:r>
      <w:r>
        <w:t xml:space="preserve"> than the </w:t>
      </w:r>
      <w:proofErr w:type="gramStart"/>
      <w:r>
        <w:t>table</w:t>
      </w:r>
      <w:proofErr w:type="gramEnd"/>
    </w:p>
    <w:tbl>
      <w:tblPr>
        <w:tblStyle w:val="a2"/>
        <w:tblW w:w="3686" w:type="dxa"/>
        <w:jc w:val="center"/>
        <w:tblLayout w:type="fixed"/>
        <w:tblLook w:val="0600" w:firstRow="0" w:lastRow="0" w:firstColumn="0" w:lastColumn="0" w:noHBand="1" w:noVBand="1"/>
      </w:tblPr>
      <w:tblGrid>
        <w:gridCol w:w="1793"/>
        <w:gridCol w:w="1893"/>
      </w:tblGrid>
      <w:tr w:rsidR="004704D8"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Default="00AD6294">
            <w:pPr>
              <w:ind w:left="28" w:firstLine="0"/>
              <w:rPr>
                <w:color w:val="000000"/>
              </w:rPr>
            </w:pPr>
            <w:r>
              <w:rPr>
                <w:color w:val="000000"/>
              </w:rPr>
              <w:t>Distance (m)</w:t>
            </w:r>
          </w:p>
        </w:tc>
        <w:tc>
          <w:tcPr>
            <w:tcW w:w="1893" w:type="dxa"/>
            <w:tcBorders>
              <w:top w:val="single" w:sz="4" w:space="0" w:color="000000"/>
              <w:bottom w:val="single" w:sz="4" w:space="0" w:color="000000"/>
            </w:tcBorders>
          </w:tcPr>
          <w:p w14:paraId="3A192F7E" w14:textId="77777777" w:rsidR="004704D8" w:rsidRDefault="00AD6294">
            <w:pPr>
              <w:ind w:left="28" w:firstLine="0"/>
              <w:rPr>
                <w:color w:val="000000"/>
              </w:rPr>
            </w:pPr>
            <w:r>
              <w:rPr>
                <w:color w:val="000000"/>
              </w:rPr>
              <w:t>Velocity (</w:t>
            </w:r>
            <w:proofErr w:type="spellStart"/>
            <w:r>
              <w:rPr>
                <w:color w:val="000000"/>
              </w:rPr>
              <w:t>ms</w:t>
            </w:r>
            <w:proofErr w:type="spellEnd"/>
            <w:r>
              <w:rPr>
                <w:color w:val="000000"/>
                <w:vertAlign w:val="superscript"/>
              </w:rPr>
              <w:t>–1</w:t>
            </w:r>
            <w:r>
              <w:rPr>
                <w:color w:val="000000"/>
              </w:rPr>
              <w:t>)</w:t>
            </w:r>
          </w:p>
        </w:tc>
      </w:tr>
      <w:tr w:rsidR="004704D8" w14:paraId="4EE000AF" w14:textId="77777777">
        <w:trPr>
          <w:trHeight w:val="70"/>
          <w:jc w:val="center"/>
        </w:trPr>
        <w:tc>
          <w:tcPr>
            <w:tcW w:w="1793" w:type="dxa"/>
            <w:tcBorders>
              <w:top w:val="single" w:sz="4" w:space="0" w:color="000000"/>
            </w:tcBorders>
          </w:tcPr>
          <w:p w14:paraId="6F794AA4" w14:textId="77777777" w:rsidR="004704D8" w:rsidRDefault="00AD6294">
            <w:pPr>
              <w:ind w:left="28" w:firstLine="0"/>
              <w:rPr>
                <w:color w:val="000000"/>
              </w:rPr>
            </w:pPr>
            <w:r>
              <w:rPr>
                <w:color w:val="000000"/>
              </w:rPr>
              <w:t>A</w:t>
            </w:r>
          </w:p>
        </w:tc>
        <w:tc>
          <w:tcPr>
            <w:tcW w:w="1893" w:type="dxa"/>
            <w:tcBorders>
              <w:top w:val="single" w:sz="4" w:space="0" w:color="000000"/>
            </w:tcBorders>
          </w:tcPr>
          <w:p w14:paraId="1B3156EA" w14:textId="77777777" w:rsidR="004704D8" w:rsidRDefault="00AD6294">
            <w:pPr>
              <w:ind w:left="28" w:firstLine="0"/>
              <w:rPr>
                <w:color w:val="000000"/>
              </w:rPr>
            </w:pPr>
            <w:r>
              <w:rPr>
                <w:color w:val="000000"/>
              </w:rPr>
              <w:t>1</w:t>
            </w:r>
          </w:p>
        </w:tc>
      </w:tr>
      <w:tr w:rsidR="004704D8" w14:paraId="6F8AA328" w14:textId="77777777">
        <w:trPr>
          <w:trHeight w:val="80"/>
          <w:jc w:val="center"/>
        </w:trPr>
        <w:tc>
          <w:tcPr>
            <w:tcW w:w="1793" w:type="dxa"/>
          </w:tcPr>
          <w:p w14:paraId="028723D4" w14:textId="77777777" w:rsidR="004704D8" w:rsidRDefault="00AD6294">
            <w:pPr>
              <w:ind w:left="28" w:firstLine="0"/>
              <w:rPr>
                <w:color w:val="000000"/>
              </w:rPr>
            </w:pPr>
            <w:r>
              <w:rPr>
                <w:color w:val="000000"/>
              </w:rPr>
              <w:t>B</w:t>
            </w:r>
          </w:p>
        </w:tc>
        <w:tc>
          <w:tcPr>
            <w:tcW w:w="1893" w:type="dxa"/>
          </w:tcPr>
          <w:p w14:paraId="15761EDC" w14:textId="77777777" w:rsidR="004704D8" w:rsidRDefault="00AD6294">
            <w:pPr>
              <w:ind w:left="28" w:firstLine="0"/>
              <w:rPr>
                <w:color w:val="000000"/>
              </w:rPr>
            </w:pPr>
            <w:r>
              <w:rPr>
                <w:color w:val="000000"/>
              </w:rPr>
              <w:t>2</w:t>
            </w:r>
          </w:p>
        </w:tc>
      </w:tr>
      <w:tr w:rsidR="004704D8" w14:paraId="30A8BED3" w14:textId="77777777">
        <w:trPr>
          <w:trHeight w:val="80"/>
          <w:jc w:val="center"/>
        </w:trPr>
        <w:tc>
          <w:tcPr>
            <w:tcW w:w="1793" w:type="dxa"/>
          </w:tcPr>
          <w:p w14:paraId="34A22015" w14:textId="77777777" w:rsidR="004704D8" w:rsidRDefault="00AD6294">
            <w:pPr>
              <w:ind w:left="28" w:firstLine="0"/>
              <w:rPr>
                <w:color w:val="000000"/>
              </w:rPr>
            </w:pPr>
            <w:r>
              <w:rPr>
                <w:color w:val="000000"/>
              </w:rPr>
              <w:t>C</w:t>
            </w:r>
          </w:p>
        </w:tc>
        <w:tc>
          <w:tcPr>
            <w:tcW w:w="1893" w:type="dxa"/>
          </w:tcPr>
          <w:p w14:paraId="4AB5847E" w14:textId="77777777" w:rsidR="004704D8" w:rsidRDefault="00AD6294">
            <w:pPr>
              <w:ind w:left="28" w:firstLine="0"/>
              <w:rPr>
                <w:color w:val="000000"/>
              </w:rPr>
            </w:pPr>
            <w:r>
              <w:rPr>
                <w:color w:val="000000"/>
              </w:rPr>
              <w:t>3</w:t>
            </w:r>
          </w:p>
        </w:tc>
      </w:tr>
      <w:tr w:rsidR="004704D8" w14:paraId="4A95EAD4" w14:textId="77777777">
        <w:trPr>
          <w:trHeight w:val="80"/>
          <w:jc w:val="center"/>
        </w:trPr>
        <w:tc>
          <w:tcPr>
            <w:tcW w:w="1793" w:type="dxa"/>
            <w:tcBorders>
              <w:bottom w:val="single" w:sz="4" w:space="0" w:color="000000"/>
            </w:tcBorders>
          </w:tcPr>
          <w:p w14:paraId="54AD7174" w14:textId="77777777" w:rsidR="004704D8" w:rsidRDefault="00AD6294">
            <w:pPr>
              <w:ind w:left="28" w:firstLine="0"/>
              <w:rPr>
                <w:color w:val="000000"/>
              </w:rPr>
            </w:pPr>
            <w:r>
              <w:rPr>
                <w:color w:val="000000"/>
              </w:rPr>
              <w:t>D</w:t>
            </w:r>
          </w:p>
        </w:tc>
        <w:tc>
          <w:tcPr>
            <w:tcW w:w="1893" w:type="dxa"/>
            <w:tcBorders>
              <w:bottom w:val="single" w:sz="4" w:space="0" w:color="000000"/>
            </w:tcBorders>
          </w:tcPr>
          <w:p w14:paraId="1CE64FF3" w14:textId="77777777" w:rsidR="004704D8" w:rsidRDefault="00AD6294">
            <w:pPr>
              <w:ind w:left="28" w:firstLine="0"/>
              <w:rPr>
                <w:color w:val="000000"/>
              </w:rPr>
            </w:pPr>
            <w:r>
              <w:rPr>
                <w:color w:val="000000"/>
              </w:rPr>
              <w:t>4</w:t>
            </w:r>
          </w:p>
        </w:tc>
      </w:tr>
    </w:tbl>
    <w:p w14:paraId="745EA0C7" w14:textId="77777777" w:rsidR="004704D8" w:rsidRDefault="004704D8">
      <w:pPr>
        <w:spacing w:after="0" w:line="240" w:lineRule="auto"/>
        <w:jc w:val="both"/>
        <w:rPr>
          <w:sz w:val="24"/>
          <w:szCs w:val="24"/>
        </w:rPr>
      </w:pPr>
    </w:p>
    <w:p w14:paraId="6D4AE35B" w14:textId="77777777" w:rsidR="004704D8" w:rsidRDefault="00AD6294">
      <w:pPr>
        <w:spacing w:after="0" w:line="240" w:lineRule="auto"/>
        <w:ind w:left="2977"/>
        <w:jc w:val="both"/>
        <w:rPr>
          <w:b/>
        </w:rPr>
      </w:pPr>
      <w:r>
        <w:rPr>
          <w:b/>
        </w:rPr>
        <w:t>Table 2</w:t>
      </w:r>
    </w:p>
    <w:p w14:paraId="6D011E01" w14:textId="77777777" w:rsidR="004704D8" w:rsidRDefault="00AD6294">
      <w:pPr>
        <w:spacing w:after="0" w:line="240" w:lineRule="auto"/>
        <w:ind w:left="2977"/>
        <w:jc w:val="both"/>
      </w:pPr>
      <w:r>
        <w:t xml:space="preserve">Here the </w:t>
      </w:r>
      <w:r>
        <w:rPr>
          <w:color w:val="FF0000"/>
        </w:rPr>
        <w:t>caption</w:t>
      </w:r>
      <w:r>
        <w:t xml:space="preserve"> is </w:t>
      </w:r>
      <w:r>
        <w:rPr>
          <w:color w:val="FF0000"/>
        </w:rPr>
        <w:t>shorter</w:t>
      </w:r>
      <w:r>
        <w:t xml:space="preserve"> than the </w:t>
      </w:r>
      <w:proofErr w:type="gramStart"/>
      <w:r>
        <w:t>table</w:t>
      </w:r>
      <w:proofErr w:type="gramEnd"/>
    </w:p>
    <w:tbl>
      <w:tblPr>
        <w:tblStyle w:val="a3"/>
        <w:tblW w:w="4536" w:type="dxa"/>
        <w:tblInd w:w="2943" w:type="dxa"/>
        <w:tblLayout w:type="fixed"/>
        <w:tblLook w:val="0400" w:firstRow="0" w:lastRow="0" w:firstColumn="0" w:lastColumn="0" w:noHBand="0" w:noVBand="1"/>
      </w:tblPr>
      <w:tblGrid>
        <w:gridCol w:w="2307"/>
        <w:gridCol w:w="2229"/>
      </w:tblGrid>
      <w:tr w:rsidR="004704D8" w14:paraId="30210ACF" w14:textId="77777777">
        <w:tc>
          <w:tcPr>
            <w:tcW w:w="2307" w:type="dxa"/>
            <w:tcBorders>
              <w:top w:val="single" w:sz="4" w:space="0" w:color="000000"/>
              <w:bottom w:val="single" w:sz="4" w:space="0" w:color="000000"/>
            </w:tcBorders>
            <w:vAlign w:val="center"/>
          </w:tcPr>
          <w:p w14:paraId="5EE9079E" w14:textId="77777777" w:rsidR="004704D8" w:rsidRDefault="00AD6294">
            <w:r>
              <w:t>Reynolds number, Re</w:t>
            </w:r>
          </w:p>
        </w:tc>
        <w:tc>
          <w:tcPr>
            <w:tcW w:w="2229" w:type="dxa"/>
            <w:tcBorders>
              <w:top w:val="single" w:sz="4" w:space="0" w:color="000000"/>
              <w:bottom w:val="single" w:sz="4" w:space="0" w:color="000000"/>
            </w:tcBorders>
            <w:vAlign w:val="center"/>
          </w:tcPr>
          <w:p w14:paraId="2CD630F6" w14:textId="77777777" w:rsidR="004704D8" w:rsidRDefault="00AD6294">
            <w:r>
              <w:t>Velocity, V</w:t>
            </w:r>
          </w:p>
        </w:tc>
      </w:tr>
      <w:tr w:rsidR="004704D8" w14:paraId="1828AAF0" w14:textId="77777777">
        <w:tc>
          <w:tcPr>
            <w:tcW w:w="2307" w:type="dxa"/>
            <w:tcBorders>
              <w:top w:val="single" w:sz="4" w:space="0" w:color="000000"/>
            </w:tcBorders>
            <w:vAlign w:val="center"/>
          </w:tcPr>
          <w:p w14:paraId="7EA87EF0" w14:textId="77777777" w:rsidR="004704D8" w:rsidRDefault="00AD6294">
            <w:pPr>
              <w:tabs>
                <w:tab w:val="left" w:pos="225"/>
                <w:tab w:val="center" w:pos="1601"/>
              </w:tabs>
            </w:pPr>
            <w:r>
              <w:t>A</w:t>
            </w:r>
          </w:p>
        </w:tc>
        <w:tc>
          <w:tcPr>
            <w:tcW w:w="2229" w:type="dxa"/>
            <w:tcBorders>
              <w:top w:val="single" w:sz="4" w:space="0" w:color="000000"/>
            </w:tcBorders>
            <w:vAlign w:val="center"/>
          </w:tcPr>
          <w:p w14:paraId="211AB1EE" w14:textId="77777777" w:rsidR="004704D8" w:rsidRDefault="00AD6294">
            <w:r>
              <w:t>1</w:t>
            </w:r>
          </w:p>
        </w:tc>
      </w:tr>
      <w:tr w:rsidR="004704D8" w14:paraId="3854125D" w14:textId="77777777">
        <w:tc>
          <w:tcPr>
            <w:tcW w:w="2307" w:type="dxa"/>
            <w:tcBorders>
              <w:bottom w:val="single" w:sz="4" w:space="0" w:color="000000"/>
            </w:tcBorders>
            <w:vAlign w:val="center"/>
          </w:tcPr>
          <w:p w14:paraId="6B328ADB" w14:textId="77777777" w:rsidR="004704D8" w:rsidRDefault="00AD6294">
            <w:r>
              <w:t>B</w:t>
            </w:r>
          </w:p>
        </w:tc>
        <w:tc>
          <w:tcPr>
            <w:tcW w:w="2229" w:type="dxa"/>
            <w:tcBorders>
              <w:bottom w:val="single" w:sz="4" w:space="0" w:color="000000"/>
            </w:tcBorders>
            <w:vAlign w:val="center"/>
          </w:tcPr>
          <w:p w14:paraId="0D05F351" w14:textId="77777777" w:rsidR="004704D8" w:rsidRDefault="00AD6294">
            <w:r>
              <w:t>2</w:t>
            </w:r>
          </w:p>
        </w:tc>
      </w:tr>
    </w:tbl>
    <w:p w14:paraId="0C514C82" w14:textId="77777777" w:rsidR="004704D8" w:rsidRDefault="004704D8">
      <w:pPr>
        <w:spacing w:after="0" w:line="240" w:lineRule="auto"/>
        <w:jc w:val="both"/>
        <w:rPr>
          <w:sz w:val="24"/>
          <w:szCs w:val="24"/>
        </w:rPr>
      </w:pPr>
    </w:p>
    <w:p w14:paraId="25F0DF16" w14:textId="77777777" w:rsidR="004704D8" w:rsidRDefault="00AD6294">
      <w:pPr>
        <w:spacing w:after="0" w:line="240" w:lineRule="auto"/>
        <w:jc w:val="both"/>
        <w:rPr>
          <w:i/>
          <w:sz w:val="24"/>
          <w:szCs w:val="24"/>
        </w:rPr>
      </w:pPr>
      <w:r>
        <w:rPr>
          <w:i/>
          <w:sz w:val="24"/>
          <w:szCs w:val="24"/>
        </w:rPr>
        <w:t>2.3 Equation Style and Format</w:t>
      </w:r>
    </w:p>
    <w:p w14:paraId="24AB09E3" w14:textId="77777777" w:rsidR="004704D8" w:rsidRDefault="004704D8">
      <w:pPr>
        <w:spacing w:after="0" w:line="240" w:lineRule="auto"/>
        <w:ind w:firstLine="360"/>
        <w:jc w:val="both"/>
        <w:rPr>
          <w:sz w:val="24"/>
          <w:szCs w:val="24"/>
        </w:rPr>
      </w:pPr>
    </w:p>
    <w:p w14:paraId="50A71A76" w14:textId="77777777" w:rsidR="004704D8" w:rsidRDefault="00AD6294">
      <w:pPr>
        <w:spacing w:after="0" w:line="240" w:lineRule="auto"/>
        <w:ind w:firstLine="360"/>
        <w:jc w:val="both"/>
        <w:rPr>
          <w:color w:val="000000"/>
          <w:sz w:val="24"/>
          <w:szCs w:val="24"/>
        </w:rPr>
      </w:pPr>
      <w:r>
        <w:rPr>
          <w:sz w:val="24"/>
          <w:szCs w:val="24"/>
        </w:rPr>
        <w:t xml:space="preserve">All </w:t>
      </w:r>
      <w:proofErr w:type="gramStart"/>
      <w:r>
        <w:rPr>
          <w:color w:val="FF0000"/>
          <w:sz w:val="24"/>
          <w:szCs w:val="24"/>
        </w:rPr>
        <w:t>equation</w:t>
      </w:r>
      <w:proofErr w:type="gramEnd"/>
      <w:r>
        <w:rPr>
          <w:sz w:val="24"/>
          <w:szCs w:val="24"/>
        </w:rPr>
        <w:t xml:space="preserve"> that mentioned in body paragraph should be written as </w:t>
      </w:r>
      <w:r>
        <w:rPr>
          <w:color w:val="FF0000"/>
          <w:sz w:val="24"/>
          <w:szCs w:val="24"/>
        </w:rPr>
        <w:t>Eq. (1)</w:t>
      </w:r>
      <w:r>
        <w:rPr>
          <w:color w:val="000000"/>
          <w:sz w:val="24"/>
          <w:szCs w:val="24"/>
        </w:rPr>
        <w:t xml:space="preserve">. Please use Microsoft Equation </w:t>
      </w:r>
      <w:proofErr w:type="gramStart"/>
      <w:r>
        <w:rPr>
          <w:color w:val="000000"/>
          <w:sz w:val="24"/>
          <w:szCs w:val="24"/>
        </w:rPr>
        <w:t>in order to</w:t>
      </w:r>
      <w:proofErr w:type="gramEnd"/>
      <w:r>
        <w:rPr>
          <w:color w:val="000000"/>
          <w:sz w:val="24"/>
          <w:szCs w:val="24"/>
        </w:rPr>
        <w:t xml:space="preserve"> present an equation. The </w:t>
      </w:r>
      <w:r>
        <w:rPr>
          <w:color w:val="FF0000"/>
          <w:sz w:val="24"/>
          <w:szCs w:val="24"/>
        </w:rPr>
        <w:t xml:space="preserve">font size </w:t>
      </w:r>
      <w:r>
        <w:rPr>
          <w:color w:val="000000"/>
          <w:sz w:val="24"/>
          <w:szCs w:val="24"/>
        </w:rPr>
        <w:t xml:space="preserve">of equation is </w:t>
      </w:r>
      <w:r>
        <w:rPr>
          <w:color w:val="FF0000"/>
          <w:sz w:val="24"/>
          <w:szCs w:val="24"/>
        </w:rPr>
        <w:t>12</w:t>
      </w:r>
      <w:r>
        <w:rPr>
          <w:color w:val="000000"/>
          <w:sz w:val="24"/>
          <w:szCs w:val="24"/>
        </w:rPr>
        <w:t xml:space="preserve">. Each equation must be numbered as </w:t>
      </w:r>
      <w:proofErr w:type="gramStart"/>
      <w:r>
        <w:rPr>
          <w:color w:val="000000"/>
          <w:sz w:val="24"/>
          <w:szCs w:val="24"/>
        </w:rPr>
        <w:t>follow</w:t>
      </w:r>
      <w:proofErr w:type="gramEnd"/>
    </w:p>
    <w:p w14:paraId="35AF0845" w14:textId="77777777" w:rsidR="004704D8" w:rsidRDefault="004704D8">
      <w:pPr>
        <w:spacing w:after="0" w:line="240" w:lineRule="auto"/>
        <w:jc w:val="both"/>
        <w:rPr>
          <w:color w:val="000000"/>
          <w:sz w:val="24"/>
          <w:szCs w:val="24"/>
        </w:rPr>
      </w:pPr>
    </w:p>
    <w:p w14:paraId="16DD0C05" w14:textId="77777777" w:rsidR="004704D8" w:rsidRDefault="00AD6294">
      <w:pPr>
        <w:spacing w:after="0" w:line="240" w:lineRule="auto"/>
        <w:jc w:val="both"/>
        <w:rPr>
          <w:sz w:val="24"/>
          <w:szCs w:val="24"/>
        </w:rPr>
      </w:pPr>
      <w:r>
        <w:rPr>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5pt;height:31.2pt;mso-width-percent:0;mso-height-percent:0;mso-width-percent:0;mso-height-percent:0" o:ole="">
            <v:imagedata r:id="rId16" o:title=""/>
          </v:shape>
          <o:OLEObject Type="Embed" ProgID="Equation.3" ShapeID="_x0000_i1025" DrawAspect="Content" ObjectID="_1749659786" r:id="rId17"/>
        </w:object>
      </w:r>
      <w:r>
        <w:t xml:space="preserve">        </w:t>
      </w:r>
      <w:r>
        <w:tab/>
      </w:r>
      <w:r>
        <w:tab/>
      </w:r>
      <w:r>
        <w:tab/>
      </w:r>
      <w:r>
        <w:tab/>
      </w:r>
      <w:r>
        <w:tab/>
      </w:r>
      <w:r>
        <w:tab/>
      </w:r>
      <w:r>
        <w:tab/>
      </w:r>
      <w:r>
        <w:tab/>
      </w:r>
      <w:r>
        <w:tab/>
      </w:r>
      <w:r>
        <w:tab/>
      </w:r>
      <w:r>
        <w:tab/>
        <w:t xml:space="preserve">                </w:t>
      </w:r>
      <w:r>
        <w:rPr>
          <w:sz w:val="24"/>
          <w:szCs w:val="24"/>
        </w:rPr>
        <w:t>(1)</w:t>
      </w:r>
    </w:p>
    <w:p w14:paraId="3922E433" w14:textId="77777777" w:rsidR="004704D8" w:rsidRDefault="00AD6294">
      <w:pPr>
        <w:spacing w:after="0" w:line="240" w:lineRule="auto"/>
        <w:jc w:val="both"/>
        <w:rPr>
          <w:sz w:val="24"/>
          <w:szCs w:val="24"/>
        </w:rPr>
      </w:pPr>
      <w:r>
        <w:tab/>
      </w:r>
      <w:r>
        <w:tab/>
      </w:r>
      <w:r>
        <w:tab/>
      </w:r>
      <w:r>
        <w:tab/>
      </w:r>
      <w:r>
        <w:tab/>
      </w:r>
      <w:r>
        <w:tab/>
      </w:r>
    </w:p>
    <w:p w14:paraId="0A993DD7" w14:textId="77777777" w:rsidR="004704D8" w:rsidRDefault="00AD6294">
      <w:pPr>
        <w:spacing w:after="0" w:line="240" w:lineRule="auto"/>
        <w:jc w:val="both"/>
        <w:rPr>
          <w:b/>
          <w:sz w:val="24"/>
          <w:szCs w:val="24"/>
        </w:rPr>
      </w:pPr>
      <w:r>
        <w:rPr>
          <w:b/>
          <w:sz w:val="24"/>
          <w:szCs w:val="24"/>
        </w:rPr>
        <w:t xml:space="preserve">3. Results </w:t>
      </w:r>
    </w:p>
    <w:p w14:paraId="33E61542" w14:textId="77777777" w:rsidR="004704D8" w:rsidRDefault="00AD6294">
      <w:pPr>
        <w:spacing w:after="0" w:line="240" w:lineRule="auto"/>
        <w:jc w:val="both"/>
        <w:rPr>
          <w:i/>
          <w:sz w:val="24"/>
          <w:szCs w:val="24"/>
        </w:rPr>
      </w:pPr>
      <w:r>
        <w:rPr>
          <w:i/>
          <w:sz w:val="24"/>
          <w:szCs w:val="24"/>
        </w:rPr>
        <w:t>3.1 Pressure Distribution</w:t>
      </w:r>
    </w:p>
    <w:p w14:paraId="1CCA48A4" w14:textId="77777777" w:rsidR="004704D8" w:rsidRDefault="004704D8">
      <w:pPr>
        <w:spacing w:after="0" w:line="240" w:lineRule="auto"/>
        <w:jc w:val="both"/>
        <w:rPr>
          <w:i/>
          <w:sz w:val="24"/>
          <w:szCs w:val="24"/>
        </w:rPr>
      </w:pPr>
    </w:p>
    <w:p w14:paraId="17516FE2" w14:textId="77777777" w:rsidR="004704D8" w:rsidRDefault="00AD6294">
      <w:pPr>
        <w:spacing w:after="0" w:line="240" w:lineRule="auto"/>
        <w:ind w:firstLine="357"/>
        <w:jc w:val="both"/>
        <w:rPr>
          <w:sz w:val="24"/>
          <w:szCs w:val="24"/>
        </w:rPr>
      </w:pPr>
      <w:r>
        <w:rPr>
          <w:b/>
          <w:sz w:val="24"/>
          <w:szCs w:val="24"/>
        </w:rPr>
        <w:t>For example:</w:t>
      </w:r>
      <w:r>
        <w:rPr>
          <w:sz w:val="24"/>
          <w:szCs w:val="24"/>
        </w:rPr>
        <w:t xml:space="preserve"> This section discusses the results obtained from the surface pressure measurement study. The effects of angle of attack, Reynolds number and </w:t>
      </w:r>
      <w:proofErr w:type="gramStart"/>
      <w:r>
        <w:rPr>
          <w:sz w:val="24"/>
          <w:szCs w:val="24"/>
        </w:rPr>
        <w:t>leading edge</w:t>
      </w:r>
      <w:proofErr w:type="gramEnd"/>
      <w:r>
        <w:rPr>
          <w:sz w:val="24"/>
          <w:szCs w:val="24"/>
        </w:rPr>
        <w:t xml:space="preserve"> bluntness are discussed in the next sub section. </w:t>
      </w:r>
    </w:p>
    <w:p w14:paraId="2A3DDC56" w14:textId="77777777" w:rsidR="004704D8" w:rsidRDefault="004704D8">
      <w:pPr>
        <w:spacing w:after="0" w:line="240" w:lineRule="auto"/>
        <w:jc w:val="both"/>
        <w:rPr>
          <w:i/>
          <w:sz w:val="24"/>
          <w:szCs w:val="24"/>
        </w:rPr>
      </w:pPr>
    </w:p>
    <w:p w14:paraId="223AA1AA" w14:textId="77777777" w:rsidR="004704D8" w:rsidRDefault="00AD6294">
      <w:pPr>
        <w:spacing w:after="0" w:line="240" w:lineRule="auto"/>
        <w:jc w:val="both"/>
        <w:rPr>
          <w:i/>
          <w:sz w:val="24"/>
          <w:szCs w:val="24"/>
        </w:rPr>
      </w:pPr>
      <w:r>
        <w:rPr>
          <w:i/>
          <w:sz w:val="24"/>
          <w:szCs w:val="24"/>
        </w:rPr>
        <w:t>3.1.1 The effect of angle of attack</w:t>
      </w:r>
    </w:p>
    <w:p w14:paraId="3E58C91B" w14:textId="77777777" w:rsidR="004704D8" w:rsidRDefault="004704D8">
      <w:pPr>
        <w:spacing w:after="0" w:line="240" w:lineRule="auto"/>
        <w:jc w:val="both"/>
        <w:rPr>
          <w:sz w:val="24"/>
          <w:szCs w:val="24"/>
        </w:rPr>
      </w:pPr>
    </w:p>
    <w:p w14:paraId="6F27DC2F" w14:textId="77777777" w:rsidR="004704D8" w:rsidRDefault="00AD6294">
      <w:pPr>
        <w:spacing w:after="0" w:line="240" w:lineRule="auto"/>
        <w:ind w:firstLine="360"/>
        <w:jc w:val="both"/>
        <w:rPr>
          <w:sz w:val="24"/>
          <w:szCs w:val="24"/>
        </w:rPr>
      </w:pPr>
      <w:r>
        <w:rPr>
          <w:sz w:val="24"/>
          <w:szCs w:val="24"/>
        </w:rPr>
        <w:t xml:space="preserve">The test configuration for this experiment is in </w:t>
      </w:r>
      <w:r>
        <w:rPr>
          <w:sz w:val="24"/>
          <w:szCs w:val="24"/>
          <w:highlight w:val="yellow"/>
        </w:rPr>
        <w:t>Table 1</w:t>
      </w:r>
      <w:r>
        <w:rPr>
          <w:sz w:val="24"/>
          <w:szCs w:val="24"/>
        </w:rPr>
        <w:t xml:space="preserve">. </w:t>
      </w:r>
      <w:proofErr w:type="gramStart"/>
      <w:r>
        <w:rPr>
          <w:sz w:val="24"/>
          <w:szCs w:val="24"/>
        </w:rPr>
        <w:t>Nevertheless</w:t>
      </w:r>
      <w:proofErr w:type="gramEnd"/>
      <w:r>
        <w:rPr>
          <w:sz w:val="24"/>
          <w:szCs w:val="24"/>
        </w:rPr>
        <w:t xml:space="preserve"> for the experiment at Reynolds number of 2×10</w:t>
      </w:r>
      <w:r>
        <w:rPr>
          <w:sz w:val="24"/>
          <w:szCs w:val="24"/>
          <w:vertAlign w:val="superscript"/>
        </w:rPr>
        <w:t>6</w:t>
      </w:r>
      <w:r>
        <w:rPr>
          <w:sz w:val="24"/>
          <w:szCs w:val="24"/>
        </w:rPr>
        <w:t>, the angle of attack was limited to α = 23° only.</w:t>
      </w:r>
    </w:p>
    <w:p w14:paraId="6736ECEF" w14:textId="77777777" w:rsidR="004704D8" w:rsidRDefault="004704D8">
      <w:pPr>
        <w:spacing w:after="0" w:line="240" w:lineRule="auto"/>
        <w:ind w:firstLine="2835"/>
        <w:jc w:val="both"/>
        <w:rPr>
          <w:b/>
          <w:highlight w:val="yellow"/>
        </w:rPr>
      </w:pPr>
    </w:p>
    <w:p w14:paraId="412C8263" w14:textId="77777777" w:rsidR="004704D8" w:rsidRDefault="00AD6294">
      <w:pPr>
        <w:spacing w:after="0" w:line="240" w:lineRule="auto"/>
        <w:ind w:left="2977"/>
        <w:jc w:val="both"/>
        <w:rPr>
          <w:b/>
        </w:rPr>
      </w:pPr>
      <w:r>
        <w:rPr>
          <w:b/>
          <w:highlight w:val="yellow"/>
        </w:rPr>
        <w:t>Table 1</w:t>
      </w:r>
    </w:p>
    <w:p w14:paraId="6392E994" w14:textId="77777777" w:rsidR="004704D8" w:rsidRDefault="00AD6294">
      <w:pPr>
        <w:spacing w:after="0" w:line="240" w:lineRule="auto"/>
        <w:ind w:left="2977"/>
        <w:jc w:val="both"/>
      </w:pPr>
      <w:r>
        <w:t>The values of Reynolds number and velocity</w:t>
      </w:r>
    </w:p>
    <w:tbl>
      <w:tblPr>
        <w:tblStyle w:val="a4"/>
        <w:tblW w:w="4536" w:type="dxa"/>
        <w:tblInd w:w="2943" w:type="dxa"/>
        <w:tblLayout w:type="fixed"/>
        <w:tblLook w:val="0400" w:firstRow="0" w:lastRow="0" w:firstColumn="0" w:lastColumn="0" w:noHBand="0" w:noVBand="1"/>
      </w:tblPr>
      <w:tblGrid>
        <w:gridCol w:w="2307"/>
        <w:gridCol w:w="2229"/>
      </w:tblGrid>
      <w:tr w:rsidR="004704D8" w14:paraId="6199CC03" w14:textId="77777777">
        <w:tc>
          <w:tcPr>
            <w:tcW w:w="2307" w:type="dxa"/>
            <w:tcBorders>
              <w:top w:val="single" w:sz="4" w:space="0" w:color="000000"/>
              <w:bottom w:val="single" w:sz="4" w:space="0" w:color="000000"/>
            </w:tcBorders>
            <w:vAlign w:val="center"/>
          </w:tcPr>
          <w:p w14:paraId="1617B5E6" w14:textId="77777777" w:rsidR="004704D8" w:rsidRDefault="00AD6294">
            <w:r>
              <w:t>Reynolds number, Re</w:t>
            </w:r>
          </w:p>
        </w:tc>
        <w:tc>
          <w:tcPr>
            <w:tcW w:w="2229" w:type="dxa"/>
            <w:tcBorders>
              <w:top w:val="single" w:sz="4" w:space="0" w:color="000000"/>
              <w:bottom w:val="single" w:sz="4" w:space="0" w:color="000000"/>
            </w:tcBorders>
            <w:vAlign w:val="center"/>
          </w:tcPr>
          <w:p w14:paraId="26A9F7F2" w14:textId="77777777" w:rsidR="004704D8" w:rsidRDefault="00AD6294">
            <w:r>
              <w:t>Velocity, V</w:t>
            </w:r>
          </w:p>
        </w:tc>
      </w:tr>
      <w:tr w:rsidR="004704D8" w14:paraId="71EAFCE6" w14:textId="77777777">
        <w:tc>
          <w:tcPr>
            <w:tcW w:w="2307" w:type="dxa"/>
            <w:tcBorders>
              <w:top w:val="single" w:sz="4" w:space="0" w:color="000000"/>
            </w:tcBorders>
            <w:vAlign w:val="center"/>
          </w:tcPr>
          <w:p w14:paraId="64348BC5" w14:textId="77777777" w:rsidR="004704D8" w:rsidRDefault="00AD6294">
            <w:pPr>
              <w:tabs>
                <w:tab w:val="left" w:pos="225"/>
                <w:tab w:val="center" w:pos="1601"/>
              </w:tabs>
            </w:pPr>
            <w:r>
              <w:t>1×10</w:t>
            </w:r>
            <w:r>
              <w:rPr>
                <w:vertAlign w:val="superscript"/>
              </w:rPr>
              <w:t>6</w:t>
            </w:r>
          </w:p>
        </w:tc>
        <w:tc>
          <w:tcPr>
            <w:tcW w:w="2229" w:type="dxa"/>
            <w:tcBorders>
              <w:top w:val="single" w:sz="4" w:space="0" w:color="000000"/>
            </w:tcBorders>
            <w:vAlign w:val="center"/>
          </w:tcPr>
          <w:p w14:paraId="4EE2E7FF" w14:textId="77777777" w:rsidR="004704D8" w:rsidRDefault="00AD6294">
            <w:r>
              <w:t>18 m/s</w:t>
            </w:r>
          </w:p>
        </w:tc>
      </w:tr>
      <w:tr w:rsidR="004704D8" w14:paraId="607648B4" w14:textId="77777777">
        <w:tc>
          <w:tcPr>
            <w:tcW w:w="2307" w:type="dxa"/>
            <w:tcBorders>
              <w:bottom w:val="single" w:sz="4" w:space="0" w:color="000000"/>
            </w:tcBorders>
            <w:vAlign w:val="center"/>
          </w:tcPr>
          <w:p w14:paraId="5EF4E689" w14:textId="77777777" w:rsidR="004704D8" w:rsidRDefault="00AD6294">
            <w:r>
              <w:t>2×10</w:t>
            </w:r>
            <w:r>
              <w:rPr>
                <w:vertAlign w:val="superscript"/>
              </w:rPr>
              <w:t>6</w:t>
            </w:r>
          </w:p>
        </w:tc>
        <w:tc>
          <w:tcPr>
            <w:tcW w:w="2229" w:type="dxa"/>
            <w:tcBorders>
              <w:bottom w:val="single" w:sz="4" w:space="0" w:color="000000"/>
            </w:tcBorders>
            <w:vAlign w:val="center"/>
          </w:tcPr>
          <w:p w14:paraId="743CEDA8" w14:textId="77777777" w:rsidR="004704D8" w:rsidRDefault="00AD6294">
            <w:r>
              <w:t>36 m/s</w:t>
            </w:r>
          </w:p>
        </w:tc>
      </w:tr>
    </w:tbl>
    <w:p w14:paraId="34D01934" w14:textId="77777777" w:rsidR="004704D8" w:rsidRDefault="00AD6294">
      <w:pPr>
        <w:spacing w:after="0" w:line="240" w:lineRule="auto"/>
        <w:ind w:firstLine="357"/>
        <w:jc w:val="both"/>
        <w:rPr>
          <w:sz w:val="24"/>
          <w:szCs w:val="24"/>
        </w:rPr>
      </w:pPr>
      <w:r>
        <w:rPr>
          <w:sz w:val="24"/>
          <w:szCs w:val="24"/>
        </w:rPr>
        <w:t xml:space="preserve">To differentiate the effects of Reynolds number, the experiments </w:t>
      </w:r>
      <w:proofErr w:type="gramStart"/>
      <w:r>
        <w:rPr>
          <w:sz w:val="24"/>
          <w:szCs w:val="24"/>
        </w:rPr>
        <w:t>was</w:t>
      </w:r>
      <w:proofErr w:type="gramEnd"/>
      <w:r>
        <w:rPr>
          <w:sz w:val="24"/>
          <w:szCs w:val="24"/>
        </w:rPr>
        <w:t xml:space="preserve"> also performed at two speeds of 18 m/s and 36 m/s that corresponding to 1×10</w:t>
      </w:r>
      <w:r>
        <w:rPr>
          <w:sz w:val="24"/>
          <w:szCs w:val="24"/>
          <w:vertAlign w:val="superscript"/>
        </w:rPr>
        <w:t>6</w:t>
      </w:r>
      <w:r>
        <w:rPr>
          <w:sz w:val="24"/>
          <w:szCs w:val="24"/>
        </w:rPr>
        <w:t xml:space="preserve"> and 2×10</w:t>
      </w:r>
      <w:r>
        <w:rPr>
          <w:sz w:val="24"/>
          <w:szCs w:val="24"/>
          <w:vertAlign w:val="superscript"/>
        </w:rPr>
        <w:t>6</w:t>
      </w:r>
      <w:r>
        <w:rPr>
          <w:sz w:val="24"/>
          <w:szCs w:val="24"/>
        </w:rPr>
        <w:t xml:space="preserve"> Reynolds number, calculated from </w:t>
      </w:r>
      <w:r>
        <w:rPr>
          <w:sz w:val="24"/>
          <w:szCs w:val="24"/>
          <w:highlight w:val="yellow"/>
        </w:rPr>
        <w:t>Eq. (1)</w:t>
      </w:r>
      <w:r>
        <w:rPr>
          <w:sz w:val="24"/>
          <w:szCs w:val="24"/>
        </w:rPr>
        <w:t xml:space="preserve"> and summarize in Table 1.  </w:t>
      </w:r>
    </w:p>
    <w:p w14:paraId="2E63A460" w14:textId="77777777" w:rsidR="004704D8" w:rsidRDefault="004704D8">
      <w:pPr>
        <w:spacing w:after="0" w:line="240" w:lineRule="auto"/>
        <w:ind w:firstLine="360"/>
        <w:jc w:val="both"/>
        <w:rPr>
          <w:sz w:val="24"/>
          <w:szCs w:val="24"/>
        </w:rPr>
      </w:pPr>
    </w:p>
    <w:p w14:paraId="3FA5D177" w14:textId="77777777" w:rsidR="004704D8" w:rsidRDefault="00AD6294">
      <w:pPr>
        <w:spacing w:after="0" w:line="240" w:lineRule="auto"/>
        <w:jc w:val="both"/>
      </w:pPr>
      <m:oMath>
        <m:r>
          <w:rPr>
            <w:rFonts w:ascii="Cambria Math" w:eastAsia="Cambria Math" w:hAnsi="Cambria Math" w:cs="Cambria Math"/>
            <w:sz w:val="24"/>
            <w:szCs w:val="24"/>
          </w:rPr>
          <w:lastRenderedPageBreak/>
          <m:t>Re=</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ρVx</m:t>
            </m:r>
          </m:num>
          <m:den>
            <m:r>
              <w:rPr>
                <w:rFonts w:ascii="Cambria Math" w:eastAsia="Cambria Math" w:hAnsi="Cambria Math" w:cs="Cambria Math"/>
                <w:sz w:val="24"/>
                <w:szCs w:val="24"/>
              </w:rPr>
              <m:t>μ</m:t>
            </m:r>
          </m:den>
        </m:f>
      </m:oMath>
      <w:r>
        <w:t xml:space="preserve">           </w:t>
      </w:r>
      <w:r>
        <w:tab/>
      </w:r>
      <w:r>
        <w:tab/>
      </w:r>
      <w:r>
        <w:tab/>
      </w:r>
      <w:r>
        <w:tab/>
      </w:r>
      <w:r>
        <w:tab/>
      </w:r>
      <w:r>
        <w:tab/>
      </w:r>
      <w:r>
        <w:tab/>
      </w:r>
      <w:r>
        <w:tab/>
      </w:r>
      <w:r>
        <w:tab/>
      </w:r>
      <w:r>
        <w:tab/>
      </w:r>
      <w:r>
        <w:tab/>
        <w:t xml:space="preserve">  </w:t>
      </w:r>
      <w:r>
        <w:rPr>
          <w:sz w:val="24"/>
          <w:szCs w:val="24"/>
        </w:rPr>
        <w:t>(1)</w:t>
      </w:r>
    </w:p>
    <w:p w14:paraId="57618CDC" w14:textId="77777777" w:rsidR="004704D8" w:rsidRDefault="004704D8">
      <w:pPr>
        <w:spacing w:after="0" w:line="240" w:lineRule="auto"/>
        <w:jc w:val="both"/>
        <w:rPr>
          <w:sz w:val="24"/>
          <w:szCs w:val="24"/>
        </w:rPr>
      </w:pPr>
    </w:p>
    <w:p w14:paraId="5465AA77" w14:textId="77777777" w:rsidR="004704D8" w:rsidRDefault="00AD6294">
      <w:pPr>
        <w:spacing w:after="0" w:line="240" w:lineRule="auto"/>
        <w:jc w:val="both"/>
        <w:rPr>
          <w:sz w:val="24"/>
          <w:szCs w:val="24"/>
        </w:rPr>
      </w:pPr>
      <w:r>
        <w:rPr>
          <w:sz w:val="24"/>
          <w:szCs w:val="24"/>
        </w:rPr>
        <w:t xml:space="preserve">where the dynamic viscosity, μ, density of air, </w:t>
      </w:r>
      <w:r>
        <w:rPr>
          <w:rFonts w:ascii="Cambria Math" w:eastAsia="Cambria Math" w:hAnsi="Cambria Math" w:cs="Cambria Math"/>
          <w:sz w:val="24"/>
          <w:szCs w:val="24"/>
        </w:rPr>
        <w:t>𝜌</w:t>
      </w:r>
      <w:r>
        <w:rPr>
          <w:sz w:val="24"/>
          <w:szCs w:val="24"/>
        </w:rPr>
        <w:t xml:space="preserve"> and length, </w:t>
      </w:r>
      <w:r>
        <w:rPr>
          <w:i/>
          <w:sz w:val="24"/>
          <w:szCs w:val="24"/>
        </w:rPr>
        <w:t>x</w:t>
      </w:r>
      <w:r>
        <w:rPr>
          <w:sz w:val="24"/>
          <w:szCs w:val="24"/>
        </w:rPr>
        <w:t xml:space="preserve"> </w:t>
      </w:r>
      <w:proofErr w:type="gramStart"/>
      <w:r>
        <w:rPr>
          <w:sz w:val="24"/>
          <w:szCs w:val="24"/>
        </w:rPr>
        <w:t>were</w:t>
      </w:r>
      <w:proofErr w:type="gramEnd"/>
      <w:r>
        <w:rPr>
          <w:sz w:val="24"/>
          <w:szCs w:val="24"/>
        </w:rPr>
        <w:t xml:space="preserve"> taken as 1.846 ×10</w:t>
      </w:r>
      <w:r>
        <w:rPr>
          <w:sz w:val="24"/>
          <w:szCs w:val="24"/>
          <w:vertAlign w:val="superscript"/>
        </w:rPr>
        <w:t>-5</w:t>
      </w:r>
      <w:r>
        <w:rPr>
          <w:sz w:val="24"/>
          <w:szCs w:val="24"/>
        </w:rPr>
        <w:t xml:space="preserve"> kg/</w:t>
      </w:r>
      <w:proofErr w:type="spellStart"/>
      <w:r>
        <w:rPr>
          <w:sz w:val="24"/>
          <w:szCs w:val="24"/>
        </w:rPr>
        <w:t>ms</w:t>
      </w:r>
      <w:proofErr w:type="spellEnd"/>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10</m:t>
            </m:r>
          </m:e>
          <m:sup>
            <m:r>
              <w:rPr>
                <w:rFonts w:ascii="Cambria Math" w:eastAsia="Cambria Math" w:hAnsi="Cambria Math" w:cs="Cambria Math"/>
                <w:sz w:val="24"/>
                <w:szCs w:val="24"/>
              </w:rPr>
              <m:t>-5</m:t>
            </m:r>
          </m:sup>
        </m:sSup>
      </m:oMath>
      <w:r>
        <w:rPr>
          <w:sz w:val="24"/>
          <w:szCs w:val="24"/>
        </w:rPr>
        <w:t>, 1.18 kg/m</w:t>
      </w:r>
      <w:r>
        <w:rPr>
          <w:sz w:val="24"/>
          <w:szCs w:val="24"/>
          <w:vertAlign w:val="superscript"/>
        </w:rPr>
        <w:t>3</w:t>
      </w:r>
      <w:r>
        <w:rPr>
          <w:sz w:val="24"/>
          <w:szCs w:val="24"/>
        </w:rPr>
        <w:t xml:space="preserve"> and 0.874 m respectively.</w:t>
      </w:r>
    </w:p>
    <w:p w14:paraId="5B496933" w14:textId="77777777" w:rsidR="004704D8" w:rsidRDefault="004704D8">
      <w:pPr>
        <w:spacing w:after="0" w:line="240" w:lineRule="auto"/>
        <w:jc w:val="both"/>
        <w:rPr>
          <w:sz w:val="24"/>
          <w:szCs w:val="24"/>
        </w:rPr>
      </w:pPr>
    </w:p>
    <w:p w14:paraId="2A55BECB" w14:textId="77777777" w:rsidR="004704D8" w:rsidRDefault="00AD6294">
      <w:pPr>
        <w:spacing w:after="0" w:line="240" w:lineRule="auto"/>
        <w:rPr>
          <w:b/>
          <w:sz w:val="24"/>
          <w:szCs w:val="24"/>
        </w:rPr>
      </w:pPr>
      <w:r>
        <w:rPr>
          <w:b/>
          <w:sz w:val="24"/>
          <w:szCs w:val="24"/>
        </w:rPr>
        <w:t>4. Conclusions</w:t>
      </w:r>
    </w:p>
    <w:p w14:paraId="36852F7D" w14:textId="77777777" w:rsidR="004704D8" w:rsidRDefault="004704D8">
      <w:pPr>
        <w:spacing w:after="0" w:line="240" w:lineRule="auto"/>
        <w:rPr>
          <w:b/>
          <w:sz w:val="24"/>
          <w:szCs w:val="24"/>
        </w:rPr>
      </w:pPr>
    </w:p>
    <w:p w14:paraId="2E7B9BAA" w14:textId="77777777" w:rsidR="004704D8" w:rsidRDefault="00AD6294">
      <w:pPr>
        <w:spacing w:after="0" w:line="240" w:lineRule="auto"/>
        <w:ind w:firstLine="357"/>
        <w:jc w:val="both"/>
        <w:rPr>
          <w:sz w:val="24"/>
          <w:szCs w:val="24"/>
        </w:rPr>
      </w:pPr>
      <w:r>
        <w:rPr>
          <w:sz w:val="24"/>
          <w:szCs w:val="24"/>
        </w:rPr>
        <w:t xml:space="preserve">In </w:t>
      </w:r>
      <w:r>
        <w:rPr>
          <w:color w:val="FF0000"/>
          <w:sz w:val="24"/>
          <w:szCs w:val="24"/>
        </w:rPr>
        <w:t>conclusion part</w:t>
      </w:r>
      <w:r>
        <w:rPr>
          <w:sz w:val="24"/>
          <w:szCs w:val="24"/>
        </w:rPr>
        <w:t xml:space="preserve">, </w:t>
      </w:r>
      <w:r>
        <w:rPr>
          <w:color w:val="FF0000"/>
          <w:sz w:val="24"/>
          <w:szCs w:val="24"/>
        </w:rPr>
        <w:t>Author</w:t>
      </w:r>
      <w:r>
        <w:rPr>
          <w:sz w:val="24"/>
          <w:szCs w:val="24"/>
        </w:rPr>
        <w:t xml:space="preserve"> should </w:t>
      </w:r>
      <w:r>
        <w:rPr>
          <w:color w:val="FF0000"/>
          <w:sz w:val="24"/>
          <w:szCs w:val="24"/>
        </w:rPr>
        <w:t>highlight</w:t>
      </w:r>
      <w:r>
        <w:rPr>
          <w:sz w:val="24"/>
          <w:szCs w:val="24"/>
        </w:rPr>
        <w:t xml:space="preserve"> the </w:t>
      </w:r>
      <w:r>
        <w:rPr>
          <w:color w:val="FF0000"/>
          <w:sz w:val="24"/>
          <w:szCs w:val="24"/>
        </w:rPr>
        <w:t>finding</w:t>
      </w:r>
      <w:r>
        <w:rPr>
          <w:sz w:val="24"/>
          <w:szCs w:val="24"/>
        </w:rPr>
        <w:t xml:space="preserve"> of their research that </w:t>
      </w:r>
      <w:r>
        <w:rPr>
          <w:color w:val="FF0000"/>
          <w:sz w:val="24"/>
          <w:szCs w:val="24"/>
        </w:rPr>
        <w:t>respond</w:t>
      </w:r>
      <w:r>
        <w:rPr>
          <w:sz w:val="24"/>
          <w:szCs w:val="24"/>
        </w:rPr>
        <w:t xml:space="preserve"> to the research </w:t>
      </w:r>
      <w:r>
        <w:rPr>
          <w:color w:val="FF0000"/>
          <w:sz w:val="24"/>
          <w:szCs w:val="24"/>
        </w:rPr>
        <w:t>objective</w:t>
      </w:r>
      <w:r>
        <w:rPr>
          <w:sz w:val="24"/>
          <w:szCs w:val="24"/>
        </w:rPr>
        <w:t xml:space="preserve">. </w:t>
      </w:r>
      <w:r>
        <w:rPr>
          <w:b/>
          <w:sz w:val="24"/>
          <w:szCs w:val="24"/>
        </w:rPr>
        <w:t>For example</w:t>
      </w:r>
      <w:r>
        <w:rPr>
          <w:sz w:val="24"/>
          <w:szCs w:val="24"/>
        </w:rPr>
        <w:t>: The experimental data of UTM-LST VFE-2 model at high angle of attack is presented here. More experiments are needed to verify this complicated flow topology.</w:t>
      </w:r>
    </w:p>
    <w:p w14:paraId="570F86A6" w14:textId="77777777" w:rsidR="004704D8" w:rsidRDefault="004704D8">
      <w:pPr>
        <w:spacing w:after="0" w:line="240" w:lineRule="auto"/>
        <w:jc w:val="both"/>
        <w:rPr>
          <w:sz w:val="24"/>
          <w:szCs w:val="24"/>
        </w:rPr>
      </w:pPr>
    </w:p>
    <w:p w14:paraId="09AD697F" w14:textId="77777777" w:rsidR="004704D8" w:rsidRDefault="00AD6294">
      <w:pPr>
        <w:spacing w:after="0" w:line="240" w:lineRule="auto"/>
        <w:jc w:val="both"/>
        <w:rPr>
          <w:b/>
          <w:sz w:val="24"/>
          <w:szCs w:val="24"/>
        </w:rPr>
      </w:pPr>
      <w:r>
        <w:rPr>
          <w:b/>
          <w:sz w:val="24"/>
          <w:szCs w:val="24"/>
        </w:rPr>
        <w:t>Acknowledgement</w:t>
      </w:r>
    </w:p>
    <w:p w14:paraId="5CB4E2C9" w14:textId="77777777" w:rsidR="004704D8" w:rsidRDefault="00AD6294">
      <w:pPr>
        <w:spacing w:after="0" w:line="240" w:lineRule="auto"/>
        <w:jc w:val="both"/>
        <w:rPr>
          <w:sz w:val="24"/>
          <w:szCs w:val="24"/>
        </w:rPr>
      </w:pPr>
      <w:r>
        <w:rPr>
          <w:sz w:val="24"/>
          <w:szCs w:val="24"/>
        </w:rPr>
        <w:t xml:space="preserve">This research was funded by a grant from Ministry of Higher Education of Malaysia (FRGS Grant R.J130000.7824.4X172). </w:t>
      </w:r>
    </w:p>
    <w:p w14:paraId="226D14F5" w14:textId="77777777" w:rsidR="004704D8" w:rsidRDefault="00AD6294">
      <w:pPr>
        <w:spacing w:after="0" w:line="240" w:lineRule="auto"/>
        <w:jc w:val="both"/>
        <w:rPr>
          <w:sz w:val="20"/>
          <w:szCs w:val="20"/>
        </w:rPr>
      </w:pPr>
      <w:r>
        <w:rPr>
          <w:sz w:val="24"/>
          <w:szCs w:val="24"/>
        </w:rPr>
        <w:t>(</w:t>
      </w:r>
      <w:r>
        <w:rPr>
          <w:sz w:val="20"/>
          <w:szCs w:val="20"/>
        </w:rPr>
        <w:t xml:space="preserve">Note: This part is </w:t>
      </w:r>
      <w:r>
        <w:rPr>
          <w:color w:val="FF0000"/>
          <w:sz w:val="20"/>
          <w:szCs w:val="20"/>
        </w:rPr>
        <w:t>compulsory</w:t>
      </w:r>
      <w:r>
        <w:rPr>
          <w:sz w:val="20"/>
          <w:szCs w:val="20"/>
        </w:rPr>
        <w:t xml:space="preserve">. If this research was </w:t>
      </w:r>
      <w:r>
        <w:rPr>
          <w:color w:val="FF0000"/>
          <w:sz w:val="20"/>
          <w:szCs w:val="20"/>
        </w:rPr>
        <w:t>not funded</w:t>
      </w:r>
      <w:r>
        <w:rPr>
          <w:sz w:val="20"/>
          <w:szCs w:val="20"/>
        </w:rPr>
        <w:t xml:space="preserve"> by any grant, please write “</w:t>
      </w:r>
      <w:r>
        <w:rPr>
          <w:sz w:val="20"/>
          <w:szCs w:val="20"/>
          <w:highlight w:val="yellow"/>
        </w:rPr>
        <w:t>This research was not funded by any grant</w:t>
      </w:r>
      <w:r>
        <w:rPr>
          <w:sz w:val="20"/>
          <w:szCs w:val="20"/>
        </w:rPr>
        <w:t>”)</w:t>
      </w:r>
    </w:p>
    <w:p w14:paraId="4DC9CFF9" w14:textId="77777777" w:rsidR="004704D8" w:rsidRDefault="004704D8">
      <w:pPr>
        <w:spacing w:after="0" w:line="240" w:lineRule="auto"/>
        <w:jc w:val="both"/>
        <w:rPr>
          <w:sz w:val="24"/>
          <w:szCs w:val="24"/>
        </w:rPr>
      </w:pPr>
    </w:p>
    <w:p w14:paraId="303B5793" w14:textId="77777777" w:rsidR="00C6593B" w:rsidRDefault="00C6593B" w:rsidP="00C6593B">
      <w:pPr>
        <w:spacing w:after="0"/>
      </w:pPr>
      <w:r w:rsidRPr="00C6593B">
        <w:rPr>
          <w:b/>
          <w:bCs/>
        </w:rPr>
        <w:t>Conflicts of Interest</w:t>
      </w:r>
      <w:r>
        <w:t xml:space="preserve"> </w:t>
      </w:r>
    </w:p>
    <w:p w14:paraId="682CBBDE" w14:textId="43B274E5" w:rsidR="00C6593B" w:rsidRDefault="00C6593B" w:rsidP="00C6593B">
      <w:r>
        <w:t>Author A has received research grants from Company A. Author B has received a speaker honorarium from Company X and owns stocks in Company Y. Author C has been involved as a consultant and expert witness in Company Z. Author D is the inventor of patent X.</w:t>
      </w:r>
    </w:p>
    <w:p w14:paraId="173021DF" w14:textId="77777777" w:rsidR="00C6593B" w:rsidRDefault="00C6593B" w:rsidP="00C6593B">
      <w:r w:rsidRPr="00C6593B">
        <w:rPr>
          <w:i/>
          <w:iCs/>
        </w:rPr>
        <w:t>If no conflicts exist, the authors should state</w:t>
      </w:r>
      <w:r>
        <w:t>:</w:t>
      </w:r>
    </w:p>
    <w:p w14:paraId="2C9022E8" w14:textId="63EBFE2E" w:rsidR="00C6593B" w:rsidRDefault="00C6593B" w:rsidP="00C6593B">
      <w:r>
        <w:t>The authors declare no conflicts of interest.</w:t>
      </w:r>
    </w:p>
    <w:p w14:paraId="1AD912C6" w14:textId="77777777" w:rsidR="00C6593B" w:rsidRDefault="00C6593B">
      <w:pPr>
        <w:spacing w:after="0" w:line="240" w:lineRule="auto"/>
        <w:jc w:val="both"/>
        <w:rPr>
          <w:b/>
          <w:sz w:val="24"/>
          <w:szCs w:val="24"/>
        </w:rPr>
      </w:pPr>
    </w:p>
    <w:p w14:paraId="523C5C8C" w14:textId="478A2C7A" w:rsidR="004704D8" w:rsidRDefault="00AD6294">
      <w:pPr>
        <w:spacing w:after="0" w:line="240" w:lineRule="auto"/>
        <w:jc w:val="both"/>
        <w:rPr>
          <w:b/>
          <w:sz w:val="24"/>
          <w:szCs w:val="24"/>
        </w:rPr>
      </w:pPr>
      <w:r>
        <w:rPr>
          <w:b/>
          <w:sz w:val="24"/>
          <w:szCs w:val="24"/>
        </w:rPr>
        <w:t>References</w:t>
      </w:r>
    </w:p>
    <w:p w14:paraId="70B73F92" w14:textId="77777777" w:rsidR="004704D8" w:rsidRDefault="00AD6294">
      <w:pPr>
        <w:spacing w:after="0" w:line="240" w:lineRule="auto"/>
        <w:jc w:val="both"/>
        <w:rPr>
          <w:color w:val="000000"/>
          <w:sz w:val="24"/>
          <w:szCs w:val="24"/>
        </w:rPr>
      </w:pPr>
      <w:r>
        <w:rPr>
          <w:sz w:val="24"/>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Pr>
          <w:b/>
          <w:sz w:val="24"/>
          <w:szCs w:val="24"/>
        </w:rPr>
        <w:t>Chicago style.</w:t>
      </w:r>
      <w:r>
        <w:rPr>
          <w:sz w:val="24"/>
          <w:szCs w:val="24"/>
        </w:rPr>
        <w:t xml:space="preserve"> Please use this </w:t>
      </w:r>
      <w:hyperlink r:id="rId18">
        <w:r>
          <w:rPr>
            <w:color w:val="0000FF"/>
            <w:sz w:val="24"/>
            <w:szCs w:val="24"/>
            <w:u w:val="single"/>
          </w:rPr>
          <w:t>link</w:t>
        </w:r>
      </w:hyperlink>
      <w:r>
        <w:rPr>
          <w:sz w:val="24"/>
          <w:szCs w:val="24"/>
        </w:rPr>
        <w:t xml:space="preserve"> for the </w:t>
      </w:r>
      <w:r>
        <w:rPr>
          <w:b/>
          <w:sz w:val="24"/>
          <w:szCs w:val="24"/>
        </w:rPr>
        <w:t>DOI number</w:t>
      </w:r>
      <w:r>
        <w:rPr>
          <w:sz w:val="24"/>
          <w:szCs w:val="24"/>
        </w:rPr>
        <w:t xml:space="preserve">. </w:t>
      </w:r>
    </w:p>
    <w:p w14:paraId="410EC6A4" w14:textId="77777777" w:rsidR="004704D8" w:rsidRDefault="004704D8">
      <w:pPr>
        <w:spacing w:after="0" w:line="240" w:lineRule="auto"/>
        <w:jc w:val="both"/>
        <w:rPr>
          <w:b/>
          <w:sz w:val="24"/>
          <w:szCs w:val="24"/>
        </w:rPr>
      </w:pPr>
    </w:p>
    <w:p w14:paraId="6EE74C21" w14:textId="77777777" w:rsidR="004704D8" w:rsidRDefault="00AD6294">
      <w:pPr>
        <w:spacing w:after="0" w:line="240" w:lineRule="auto"/>
        <w:jc w:val="both"/>
        <w:rPr>
          <w:b/>
          <w:sz w:val="24"/>
          <w:szCs w:val="24"/>
        </w:rPr>
      </w:pPr>
      <w:r>
        <w:rPr>
          <w:b/>
          <w:sz w:val="24"/>
          <w:szCs w:val="24"/>
        </w:rPr>
        <w:t xml:space="preserve">References </w:t>
      </w:r>
      <w:r>
        <w:rPr>
          <w:sz w:val="24"/>
          <w:szCs w:val="24"/>
        </w:rPr>
        <w:t>(</w:t>
      </w:r>
      <w:r>
        <w:rPr>
          <w:b/>
          <w:sz w:val="24"/>
          <w:szCs w:val="24"/>
        </w:rPr>
        <w:t>Reference style: APA style</w:t>
      </w:r>
      <w:r>
        <w:rPr>
          <w:sz w:val="24"/>
          <w:szCs w:val="24"/>
        </w:rPr>
        <w:t xml:space="preserve"> – must write </w:t>
      </w:r>
      <w:r>
        <w:rPr>
          <w:color w:val="FF0000"/>
          <w:sz w:val="24"/>
          <w:szCs w:val="24"/>
        </w:rPr>
        <w:t>DOI</w:t>
      </w:r>
      <w:r>
        <w:rPr>
          <w:sz w:val="24"/>
          <w:szCs w:val="24"/>
        </w:rPr>
        <w:t xml:space="preserve">) </w:t>
      </w:r>
      <w:r>
        <w:rPr>
          <w:b/>
          <w:color w:val="FF0000"/>
          <w:sz w:val="24"/>
          <w:szCs w:val="24"/>
        </w:rPr>
        <w:t xml:space="preserve">Minimum 20 </w:t>
      </w:r>
      <w:proofErr w:type="gramStart"/>
      <w:r>
        <w:rPr>
          <w:b/>
          <w:color w:val="FF0000"/>
          <w:sz w:val="24"/>
          <w:szCs w:val="24"/>
        </w:rPr>
        <w:t>references</w:t>
      </w:r>
      <w:proofErr w:type="gramEnd"/>
    </w:p>
    <w:p w14:paraId="3A6083ED" w14:textId="77777777" w:rsidR="004704D8" w:rsidRDefault="00AD6294">
      <w:pPr>
        <w:spacing w:after="0" w:line="240" w:lineRule="auto"/>
        <w:ind w:left="490" w:hanging="490"/>
        <w:jc w:val="both"/>
        <w:rPr>
          <w:color w:val="000000"/>
          <w:sz w:val="20"/>
          <w:szCs w:val="20"/>
        </w:rPr>
      </w:pPr>
      <w:r>
        <w:rPr>
          <w:color w:val="000000"/>
          <w:sz w:val="20"/>
          <w:szCs w:val="20"/>
        </w:rPr>
        <w:t>[1]</w:t>
      </w:r>
      <w:r>
        <w:rPr>
          <w:color w:val="000000"/>
          <w:sz w:val="20"/>
          <w:szCs w:val="20"/>
        </w:rPr>
        <w:tab/>
      </w:r>
      <w:r>
        <w:rPr>
          <w:sz w:val="20"/>
          <w:szCs w:val="20"/>
        </w:rPr>
        <w:t xml:space="preserve">Kabir, M. F., &amp; Roy, S. (2023). Hazard perception test among young inexperienced drivers and risk analysis while driving through a T-junction. </w:t>
      </w:r>
      <w:r>
        <w:rPr>
          <w:i/>
          <w:sz w:val="20"/>
          <w:szCs w:val="20"/>
        </w:rPr>
        <w:t>Decision Making: Applications in Management and Engineering</w:t>
      </w:r>
      <w:r>
        <w:rPr>
          <w:sz w:val="20"/>
          <w:szCs w:val="20"/>
        </w:rPr>
        <w:t xml:space="preserve">, </w:t>
      </w:r>
      <w:r>
        <w:rPr>
          <w:i/>
          <w:sz w:val="20"/>
          <w:szCs w:val="20"/>
        </w:rPr>
        <w:t>6</w:t>
      </w:r>
      <w:r>
        <w:rPr>
          <w:sz w:val="20"/>
          <w:szCs w:val="20"/>
        </w:rPr>
        <w:t xml:space="preserve">(1), 1-17. </w:t>
      </w:r>
      <w:hyperlink r:id="rId19">
        <w:r>
          <w:rPr>
            <w:color w:val="0000FF"/>
            <w:sz w:val="20"/>
            <w:szCs w:val="20"/>
            <w:u w:val="single"/>
          </w:rPr>
          <w:t>https://doi.org/10.31181/dmame181221015k</w:t>
        </w:r>
      </w:hyperlink>
      <w:r>
        <w:rPr>
          <w:color w:val="000000"/>
          <w:sz w:val="20"/>
          <w:szCs w:val="20"/>
        </w:rPr>
        <w:t>.</w:t>
      </w:r>
    </w:p>
    <w:p w14:paraId="23B1F158" w14:textId="77777777" w:rsidR="004704D8" w:rsidRDefault="00AD6294">
      <w:pPr>
        <w:spacing w:after="0" w:line="240" w:lineRule="auto"/>
        <w:ind w:left="490" w:hanging="490"/>
        <w:jc w:val="both"/>
        <w:rPr>
          <w:color w:val="000000"/>
          <w:sz w:val="20"/>
          <w:szCs w:val="20"/>
        </w:rPr>
      </w:pPr>
      <w:r>
        <w:rPr>
          <w:color w:val="000000"/>
          <w:sz w:val="20"/>
          <w:szCs w:val="20"/>
        </w:rPr>
        <w:t>[2]</w:t>
      </w:r>
      <w:r>
        <w:rPr>
          <w:color w:val="000000"/>
          <w:sz w:val="20"/>
          <w:szCs w:val="20"/>
        </w:rPr>
        <w:tab/>
      </w:r>
      <w:r>
        <w:rPr>
          <w:sz w:val="20"/>
          <w:szCs w:val="20"/>
        </w:rPr>
        <w:t xml:space="preserve">Strunk, W., Jr., &amp; White, E. B. (2000). The elements of style. (4th ed.). New York: Longman, (Chapter 4). </w:t>
      </w:r>
      <w:r>
        <w:rPr>
          <w:i/>
          <w:sz w:val="20"/>
          <w:szCs w:val="20"/>
        </w:rPr>
        <w:t>Reference to a chapter in an edited book</w:t>
      </w:r>
      <w:r>
        <w:rPr>
          <w:sz w:val="20"/>
          <w:szCs w:val="20"/>
        </w:rPr>
        <w:t>: Mettam, G. R., &amp; Adams, L. B. (2009). How to prepare an electronic version of your article. In B. S. Jones, &amp; R. Z. Smith (Eds.), Introduction to the electronic age (pp. 281–304). New York: E-Publishing Inc.</w:t>
      </w:r>
    </w:p>
    <w:p w14:paraId="7C847310" w14:textId="77777777" w:rsidR="004704D8" w:rsidRDefault="00AD6294">
      <w:pPr>
        <w:spacing w:after="0" w:line="240" w:lineRule="auto"/>
        <w:ind w:left="490" w:hanging="490"/>
        <w:jc w:val="both"/>
        <w:rPr>
          <w:color w:val="000000"/>
          <w:sz w:val="20"/>
          <w:szCs w:val="20"/>
        </w:rPr>
      </w:pPr>
      <w:r>
        <w:rPr>
          <w:color w:val="000000"/>
          <w:sz w:val="20"/>
          <w:szCs w:val="20"/>
        </w:rPr>
        <w:t>[3]</w:t>
      </w:r>
      <w:r>
        <w:rPr>
          <w:color w:val="000000"/>
          <w:sz w:val="20"/>
          <w:szCs w:val="20"/>
        </w:rPr>
        <w:tab/>
      </w:r>
      <w:r>
        <w:rPr>
          <w:sz w:val="20"/>
          <w:szCs w:val="20"/>
        </w:rPr>
        <w:t xml:space="preserve">Kabir, M. F., &amp; Roy, S. (2023). Hazard perception test among young inexperienced drivers and risk analysis while driving through a T-junction. </w:t>
      </w:r>
      <w:r>
        <w:rPr>
          <w:i/>
          <w:sz w:val="20"/>
          <w:szCs w:val="20"/>
        </w:rPr>
        <w:t>Decision Making: Applications in Management and Engineering</w:t>
      </w:r>
      <w:r>
        <w:rPr>
          <w:sz w:val="20"/>
          <w:szCs w:val="20"/>
        </w:rPr>
        <w:t xml:space="preserve">, </w:t>
      </w:r>
      <w:r>
        <w:rPr>
          <w:i/>
          <w:sz w:val="20"/>
          <w:szCs w:val="20"/>
        </w:rPr>
        <w:t>6</w:t>
      </w:r>
      <w:r>
        <w:rPr>
          <w:sz w:val="20"/>
          <w:szCs w:val="20"/>
        </w:rPr>
        <w:t xml:space="preserve">(1), 1-17. </w:t>
      </w:r>
      <w:hyperlink r:id="rId20">
        <w:r>
          <w:rPr>
            <w:color w:val="0000FF"/>
            <w:sz w:val="20"/>
            <w:szCs w:val="20"/>
            <w:u w:val="single"/>
          </w:rPr>
          <w:t>https://doi.org/10.31181/dmame181221015k</w:t>
        </w:r>
      </w:hyperlink>
    </w:p>
    <w:p w14:paraId="003F3290" w14:textId="77777777" w:rsidR="004704D8" w:rsidRDefault="004704D8">
      <w:pPr>
        <w:spacing w:after="0" w:line="240" w:lineRule="auto"/>
        <w:ind w:left="490" w:hanging="490"/>
        <w:jc w:val="both"/>
        <w:rPr>
          <w:color w:val="000000"/>
          <w:sz w:val="20"/>
          <w:szCs w:val="20"/>
        </w:rPr>
      </w:pPr>
    </w:p>
    <w:sectPr w:rsidR="004704D8" w:rsidSect="008A5AAE">
      <w:headerReference w:type="default" r:id="rId21"/>
      <w:footerReference w:type="default" r:id="rId22"/>
      <w:headerReference w:type="first" r:id="rId23"/>
      <w:footerReference w:type="first" r:id="rId24"/>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CDC6" w14:textId="77777777" w:rsidR="00FA5AA3" w:rsidRDefault="00FA5AA3">
      <w:pPr>
        <w:spacing w:after="0" w:line="240" w:lineRule="auto"/>
      </w:pPr>
      <w:r>
        <w:separator/>
      </w:r>
    </w:p>
  </w:endnote>
  <w:endnote w:type="continuationSeparator" w:id="0">
    <w:p w14:paraId="7E34F644" w14:textId="77777777" w:rsidR="00FA5AA3" w:rsidRDefault="00FA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3821" w14:textId="77777777"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51AD12F8" w14:textId="77777777" w:rsidR="004704D8" w:rsidRDefault="004704D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E532" w14:textId="77777777" w:rsidR="004704D8" w:rsidRDefault="00AD62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606B8E19" w14:textId="77777777" w:rsidR="004704D8" w:rsidRDefault="004704D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AD0A" w14:textId="77777777" w:rsidR="00FA5AA3" w:rsidRDefault="00FA5AA3">
      <w:pPr>
        <w:spacing w:after="0" w:line="240" w:lineRule="auto"/>
      </w:pPr>
      <w:r>
        <w:separator/>
      </w:r>
    </w:p>
  </w:footnote>
  <w:footnote w:type="continuationSeparator" w:id="0">
    <w:p w14:paraId="6776AA9E" w14:textId="77777777" w:rsidR="00FA5AA3" w:rsidRDefault="00FA5AA3">
      <w:pPr>
        <w:spacing w:after="0" w:line="240" w:lineRule="auto"/>
      </w:pPr>
      <w:r>
        <w:continuationSeparator/>
      </w:r>
    </w:p>
  </w:footnote>
  <w:footnote w:id="1">
    <w:p w14:paraId="1367FE69" w14:textId="77777777" w:rsidR="006C7481" w:rsidRPr="00CA466E" w:rsidRDefault="006C7481" w:rsidP="006C7481">
      <w:pPr>
        <w:pStyle w:val="FootnoteText"/>
        <w:rPr>
          <w:rFonts w:asciiTheme="minorHAnsi" w:hAnsiTheme="minorHAnsi"/>
          <w:i/>
          <w:iCs/>
        </w:rPr>
      </w:pPr>
      <w:r>
        <w:rPr>
          <w:rStyle w:val="FootnoteReference"/>
        </w:rPr>
        <w:t>*</w:t>
      </w:r>
      <w:r>
        <w:t xml:space="preserve"> </w:t>
      </w:r>
      <w:r>
        <w:rPr>
          <w:rFonts w:asciiTheme="minorHAnsi" w:hAnsiTheme="minorHAnsi"/>
          <w:i/>
          <w:iCs/>
        </w:rPr>
        <w:t>Corresponding author.</w:t>
      </w:r>
    </w:p>
    <w:p w14:paraId="1797C49C" w14:textId="77777777" w:rsidR="006C7481" w:rsidRDefault="006C7481" w:rsidP="006C7481">
      <w:pPr>
        <w:pStyle w:val="FootnoteText"/>
        <w:rPr>
          <w:rFonts w:asciiTheme="minorHAnsi" w:hAnsiTheme="minorHAnsi"/>
        </w:rPr>
      </w:pPr>
      <w:r w:rsidRPr="00CA466E">
        <w:rPr>
          <w:rFonts w:asciiTheme="minorHAnsi" w:hAnsiTheme="minorHAnsi"/>
          <w:i/>
          <w:iCs/>
        </w:rPr>
        <w:t xml:space="preserve">E-mail address: </w:t>
      </w:r>
      <w:r>
        <w:rPr>
          <w:rFonts w:asciiTheme="minorHAnsi" w:hAnsiTheme="minorHAnsi"/>
          <w:i/>
          <w:iCs/>
        </w:rPr>
        <w:t>author.mail</w:t>
      </w:r>
      <w:r w:rsidRPr="000F794A">
        <w:rPr>
          <w:rFonts w:asciiTheme="minorHAnsi" w:hAnsiTheme="minorHAnsi"/>
          <w:i/>
          <w:iCs/>
        </w:rPr>
        <w:t>@</w:t>
      </w:r>
      <w:r>
        <w:rPr>
          <w:rFonts w:asciiTheme="minorHAnsi" w:hAnsiTheme="minorHAnsi"/>
          <w:i/>
          <w:iCs/>
        </w:rPr>
        <w:t>gmail.com</w:t>
      </w:r>
    </w:p>
    <w:p w14:paraId="345E4C92" w14:textId="77777777" w:rsidR="006C7481" w:rsidRDefault="006C7481" w:rsidP="006C7481">
      <w:pPr>
        <w:pStyle w:val="FootnoteText"/>
        <w:rPr>
          <w:rFonts w:asciiTheme="minorHAnsi" w:hAnsiTheme="minorHAnsi"/>
        </w:rPr>
      </w:pPr>
    </w:p>
    <w:p w14:paraId="20AC43D9" w14:textId="0A7C910D" w:rsidR="006C7481" w:rsidRPr="00845C89" w:rsidRDefault="006D6BC6" w:rsidP="006C7481">
      <w:pPr>
        <w:pStyle w:val="FootnoteText"/>
        <w:rPr>
          <w:rFonts w:cs="Times New Roman"/>
          <w:lang w:val="en-SG"/>
        </w:rPr>
      </w:pPr>
      <w:r w:rsidRPr="00FB32DF">
        <w:rPr>
          <w:rFonts w:cs="Times New Roman"/>
          <w:highlight w:val="yellow"/>
          <w:lang w:val="en-SG"/>
        </w:rPr>
        <w:t>https://doi.org/10.31181/</w:t>
      </w:r>
      <w:r w:rsidR="00DC1099">
        <w:rPr>
          <w:rFonts w:cs="Times New Roman"/>
          <w:highlight w:val="yellow"/>
          <w:lang w:val="en-SG"/>
        </w:rPr>
        <w:t>taci</w:t>
      </w:r>
      <w:r w:rsidRPr="00FB32DF">
        <w:rPr>
          <w:rFonts w:cs="Times New Roman"/>
          <w:highlight w:val="yellow"/>
          <w:lang w:val="en-SG"/>
        </w:rPr>
        <w:t>0101xxxxx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D362" w14:textId="18F8E1B1" w:rsidR="004704D8" w:rsidRPr="00DC1099" w:rsidRDefault="00DC1099">
    <w:pPr>
      <w:pBdr>
        <w:bottom w:val="single" w:sz="4" w:space="1" w:color="000000"/>
      </w:pBdr>
      <w:tabs>
        <w:tab w:val="center" w:pos="4680"/>
        <w:tab w:val="right" w:pos="9360"/>
      </w:tabs>
      <w:spacing w:after="0"/>
      <w:rPr>
        <w:rFonts w:ascii="Times New Roman" w:eastAsia="Times New Roman" w:hAnsi="Times New Roman" w:cs="Times New Roman"/>
        <w:i/>
        <w:iCs/>
        <w:color w:val="0070C0"/>
        <w:sz w:val="16"/>
        <w:szCs w:val="16"/>
      </w:rPr>
    </w:pPr>
    <w:r w:rsidRPr="00DC1099">
      <w:rPr>
        <w:rFonts w:ascii="Times New Roman" w:hAnsi="Times New Roman" w:cs="Times New Roman"/>
        <w:i/>
        <w:iCs/>
        <w:sz w:val="16"/>
        <w:szCs w:val="16"/>
      </w:rPr>
      <w:t>Theoretical and Applied Computational Intelligence</w:t>
    </w:r>
  </w:p>
  <w:p w14:paraId="0EF02F65" w14:textId="7C96EEC7" w:rsidR="004704D8" w:rsidRDefault="00AD6294">
    <w:pPr>
      <w:pBdr>
        <w:bottom w:val="single" w:sz="4" w:space="1" w:color="000000"/>
      </w:pBdr>
      <w:tabs>
        <w:tab w:val="center" w:pos="4680"/>
        <w:tab w:val="right" w:pos="9360"/>
      </w:tabs>
      <w:spacing w:after="0" w:line="480" w:lineRule="auto"/>
      <w:rPr>
        <w:rFonts w:ascii="Times New Roman" w:eastAsia="Times New Roman" w:hAnsi="Times New Roman" w:cs="Times New Roman"/>
        <w:sz w:val="14"/>
        <w:szCs w:val="14"/>
      </w:rPr>
    </w:pPr>
    <w:r>
      <w:rPr>
        <w:rFonts w:ascii="Times New Roman" w:eastAsia="Times New Roman" w:hAnsi="Times New Roman" w:cs="Times New Roman"/>
        <w:sz w:val="16"/>
        <w:szCs w:val="16"/>
      </w:rPr>
      <w:t xml:space="preserve">Volume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Issue </w:t>
    </w:r>
    <w:r w:rsidR="00E4338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(2023)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0EE" w14:textId="77777777" w:rsidR="004704D8" w:rsidRDefault="004704D8">
    <w:pPr>
      <w:tabs>
        <w:tab w:val="center" w:pos="4680"/>
        <w:tab w:val="right" w:pos="9360"/>
      </w:tabs>
      <w:spacing w:after="0" w:line="240" w:lineRule="auto"/>
      <w:jc w:val="center"/>
      <w:rPr>
        <w:rFonts w:ascii="Times New Roman" w:eastAsia="Times New Roman" w:hAnsi="Times New Roman" w:cs="Times New Roman"/>
        <w:i/>
        <w:sz w:val="16"/>
        <w:szCs w:val="16"/>
      </w:rPr>
    </w:pPr>
  </w:p>
  <w:p w14:paraId="4436111E" w14:textId="1B96126A" w:rsidR="004704D8" w:rsidRDefault="00DC1099">
    <w:pPr>
      <w:tabs>
        <w:tab w:val="center" w:pos="4680"/>
        <w:tab w:val="right" w:pos="9360"/>
      </w:tabs>
      <w:spacing w:after="0" w:line="240" w:lineRule="auto"/>
      <w:jc w:val="center"/>
      <w:rPr>
        <w:rFonts w:ascii="Times New Roman" w:eastAsia="Times New Roman" w:hAnsi="Times New Roman" w:cs="Times New Roman"/>
        <w:i/>
        <w:sz w:val="24"/>
        <w:szCs w:val="24"/>
      </w:rPr>
    </w:pPr>
    <w:r w:rsidRPr="00DC1099">
      <w:rPr>
        <w:rFonts w:ascii="Times New Roman" w:hAnsi="Times New Roman" w:cs="Times New Roman"/>
        <w:sz w:val="16"/>
        <w:szCs w:val="16"/>
      </w:rPr>
      <w:t>Theoretical and Applied Computational Intelligence</w:t>
    </w:r>
    <w:r w:rsidR="00AD6294" w:rsidRPr="00DC1099">
      <w:rPr>
        <w:rFonts w:ascii="Times New Roman" w:eastAsia="Times New Roman" w:hAnsi="Times New Roman" w:cs="Times New Roman"/>
        <w:color w:val="000000"/>
        <w:sz w:val="4"/>
        <w:szCs w:val="4"/>
      </w:rPr>
      <w:t xml:space="preserve"> </w:t>
    </w:r>
    <w:r w:rsidR="00E4338C">
      <w:rPr>
        <w:rFonts w:ascii="Times New Roman" w:eastAsia="Times New Roman" w:hAnsi="Times New Roman" w:cs="Times New Roman"/>
        <w:color w:val="000000"/>
        <w:sz w:val="16"/>
        <w:szCs w:val="16"/>
      </w:rPr>
      <w:t>Volume 1</w:t>
    </w:r>
    <w:r w:rsidR="00AD6294">
      <w:rPr>
        <w:rFonts w:ascii="Times New Roman" w:eastAsia="Times New Roman" w:hAnsi="Times New Roman" w:cs="Times New Roman"/>
        <w:color w:val="000000"/>
        <w:sz w:val="16"/>
        <w:szCs w:val="16"/>
      </w:rPr>
      <w:t xml:space="preserve">, Issue </w:t>
    </w:r>
    <w:r w:rsidR="00E4338C">
      <w:rPr>
        <w:rFonts w:ascii="Times New Roman" w:eastAsia="Times New Roman" w:hAnsi="Times New Roman" w:cs="Times New Roman"/>
        <w:color w:val="000000"/>
        <w:sz w:val="16"/>
        <w:szCs w:val="16"/>
      </w:rPr>
      <w:t>1</w:t>
    </w:r>
    <w:r w:rsidR="00AD6294">
      <w:rPr>
        <w:rFonts w:ascii="Times New Roman" w:eastAsia="Times New Roman" w:hAnsi="Times New Roman" w:cs="Times New Roman"/>
        <w:color w:val="000000"/>
        <w:sz w:val="16"/>
        <w:szCs w:val="16"/>
      </w:rPr>
      <w:t xml:space="preserve"> (2023) XX-XX</w:t>
    </w:r>
  </w:p>
  <w:p w14:paraId="693B90C0" w14:textId="77777777" w:rsidR="004704D8" w:rsidRDefault="004704D8">
    <w:pPr>
      <w:tabs>
        <w:tab w:val="center" w:pos="4680"/>
        <w:tab w:val="right" w:pos="9360"/>
      </w:tabs>
      <w:spacing w:after="0" w:line="240" w:lineRule="auto"/>
      <w:jc w:val="center"/>
      <w:rPr>
        <w:rFonts w:ascii="Times New Roman" w:eastAsia="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6C2"/>
    <w:multiLevelType w:val="multilevel"/>
    <w:tmpl w:val="0D8E5F3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868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kwrAUA/0F1liwAAAA="/>
  </w:docVars>
  <w:rsids>
    <w:rsidRoot w:val="004704D8"/>
    <w:rsid w:val="00144CCD"/>
    <w:rsid w:val="00274FE6"/>
    <w:rsid w:val="00374986"/>
    <w:rsid w:val="00382AF4"/>
    <w:rsid w:val="003B74AF"/>
    <w:rsid w:val="004704D8"/>
    <w:rsid w:val="006C7481"/>
    <w:rsid w:val="006D6BC6"/>
    <w:rsid w:val="006E6271"/>
    <w:rsid w:val="00726FCC"/>
    <w:rsid w:val="00815A65"/>
    <w:rsid w:val="008A5AAE"/>
    <w:rsid w:val="00982CAF"/>
    <w:rsid w:val="00AD6294"/>
    <w:rsid w:val="00C6593B"/>
    <w:rsid w:val="00CF2D1B"/>
    <w:rsid w:val="00DC1099"/>
    <w:rsid w:val="00E4338C"/>
    <w:rsid w:val="00FA5AA3"/>
    <w:rsid w:val="00FB32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Times New Roman" w:eastAsia="Times New Roman" w:hAnsi="Times New Roman" w:cs="Times New Roman"/>
      <w:b/>
      <w:sz w:val="20"/>
      <w:szCs w:val="20"/>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widowControl w:val="0"/>
      <w:spacing w:before="280" w:after="280" w:line="360" w:lineRule="auto"/>
      <w:ind w:left="1008" w:hanging="720"/>
      <w:jc w:val="both"/>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line="360" w:lineRule="auto"/>
      <w:jc w:val="both"/>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jc w:val="both"/>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360" w:lineRule="auto"/>
      <w:jc w:val="center"/>
    </w:pPr>
    <w:rPr>
      <w:rFonts w:ascii="Times New Roman" w:eastAsia="Times New Roman" w:hAnsi="Times New Roman" w:cs="Times New Roman"/>
      <w:sz w:val="28"/>
      <w:szCs w:val="28"/>
    </w:rPr>
  </w:style>
  <w:style w:type="paragraph" w:styleId="Subtitle">
    <w:name w:val="Subtitle"/>
    <w:basedOn w:val="Normal"/>
    <w:next w:val="Normal"/>
    <w:pPr>
      <w:spacing w:line="288" w:lineRule="auto"/>
      <w:jc w:val="both"/>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6C7481"/>
    <w:pPr>
      <w:spacing w:after="0" w:line="240" w:lineRule="auto"/>
      <w:jc w:val="both"/>
    </w:pPr>
    <w:rPr>
      <w:rFonts w:ascii="Times New Roman" w:eastAsiaTheme="minorHAnsi" w:hAnsi="Times New Roman" w:cstheme="minorBidi"/>
      <w:sz w:val="20"/>
      <w:szCs w:val="20"/>
      <w:lang w:val="en-GB" w:eastAsia="en-US"/>
    </w:rPr>
  </w:style>
  <w:style w:type="character" w:customStyle="1" w:styleId="FootnoteTextChar">
    <w:name w:val="Footnote Text Char"/>
    <w:basedOn w:val="DefaultParagraphFont"/>
    <w:link w:val="FootnoteText"/>
    <w:rsid w:val="006C7481"/>
    <w:rPr>
      <w:rFonts w:ascii="Times New Roman" w:eastAsiaTheme="minorHAnsi" w:hAnsi="Times New Roman" w:cstheme="minorBid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C65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oi.crossref.org/simpleTextQue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https://doi.org/10.31181/dmame18122101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doi.org/10.31181/dmame181221015k" TargetMode="External"/><Relationship Id="rId4" Type="http://schemas.openxmlformats.org/officeDocument/2006/relationships/webSettings" Target="webSettings.xml"/><Relationship Id="rId9" Type="http://schemas.openxmlformats.org/officeDocument/2006/relationships/hyperlink" Target="http://www.taci-journal.org" TargetMode="External"/><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Faculty of Transport and Traffic Engineering</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Simic Vladimir</dc:creator>
  <cp:lastModifiedBy>Dragan S. Pamučar</cp:lastModifiedBy>
  <cp:revision>12</cp:revision>
  <dcterms:created xsi:type="dcterms:W3CDTF">2023-06-10T12:33:00Z</dcterms:created>
  <dcterms:modified xsi:type="dcterms:W3CDTF">2023-06-30T17:50:00Z</dcterms:modified>
</cp:coreProperties>
</file>